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8764" w14:textId="03E573B2" w:rsidR="008D3051" w:rsidRPr="004C6291" w:rsidRDefault="00AC1B4A" w:rsidP="004E199E">
      <w:pPr>
        <w:autoSpaceDE w:val="0"/>
        <w:autoSpaceDN w:val="0"/>
        <w:adjustRightInd w:val="0"/>
        <w:spacing w:after="0" w:line="240" w:lineRule="auto"/>
        <w:rPr>
          <w:rFonts w:ascii="Times New Roman" w:hAnsi="Times New Roman" w:cs="Times New Roman"/>
          <w:b/>
          <w:sz w:val="24"/>
          <w:szCs w:val="24"/>
        </w:rPr>
      </w:pPr>
      <w:bookmarkStart w:id="0" w:name="_GoBack"/>
      <w:bookmarkEnd w:id="0"/>
      <w:r>
        <w:rPr>
          <w:noProof/>
        </w:rPr>
        <w:drawing>
          <wp:inline distT="0" distB="0" distL="0" distR="0" wp14:anchorId="66CF9846" wp14:editId="4511A4FF">
            <wp:extent cx="2409825" cy="657225"/>
            <wp:effectExtent l="0" t="0" r="9525" b="9525"/>
            <wp:docPr id="3" name="Picture 3" descr="C:\Users\dsymon\AppData\Local\Microsoft\Windows\Temporary Internet Files\Content.Outlook\HBF2UT9O\DYCD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ymon\AppData\Local\Microsoft\Windows\Temporary Internet Files\Content.Outlook\HBF2UT9O\DYCD nam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B7EAFDE" w14:textId="77777777" w:rsidR="00C154BE" w:rsidRDefault="00C154BE" w:rsidP="00853488">
      <w:pPr>
        <w:autoSpaceDE w:val="0"/>
        <w:autoSpaceDN w:val="0"/>
        <w:adjustRightInd w:val="0"/>
        <w:spacing w:after="0" w:line="240" w:lineRule="auto"/>
        <w:jc w:val="center"/>
        <w:rPr>
          <w:rFonts w:ascii="Times New Roman" w:hAnsi="Times New Roman" w:cs="Times New Roman"/>
          <w:b/>
          <w:sz w:val="28"/>
          <w:szCs w:val="28"/>
        </w:rPr>
      </w:pPr>
    </w:p>
    <w:p w14:paraId="686A9580" w14:textId="12810A8E" w:rsidR="00BB1E55" w:rsidRDefault="00BB1E55" w:rsidP="00853488">
      <w:pPr>
        <w:autoSpaceDE w:val="0"/>
        <w:autoSpaceDN w:val="0"/>
        <w:adjustRightInd w:val="0"/>
        <w:spacing w:after="0" w:line="240" w:lineRule="auto"/>
        <w:jc w:val="center"/>
        <w:rPr>
          <w:rFonts w:ascii="Times New Roman" w:hAnsi="Times New Roman" w:cs="Times New Roman"/>
          <w:b/>
          <w:sz w:val="28"/>
          <w:szCs w:val="28"/>
        </w:rPr>
      </w:pPr>
      <w:r w:rsidRPr="002108A1">
        <w:rPr>
          <w:rFonts w:ascii="Times New Roman" w:hAnsi="Times New Roman" w:cs="Times New Roman"/>
          <w:b/>
          <w:sz w:val="28"/>
          <w:szCs w:val="28"/>
        </w:rPr>
        <w:t xml:space="preserve">Advance </w:t>
      </w:r>
      <w:r w:rsidR="00EC0388" w:rsidRPr="002108A1">
        <w:rPr>
          <w:rFonts w:ascii="Times New Roman" w:hAnsi="Times New Roman" w:cs="Times New Roman"/>
          <w:b/>
          <w:sz w:val="28"/>
          <w:szCs w:val="28"/>
        </w:rPr>
        <w:t>&amp;</w:t>
      </w:r>
      <w:r w:rsidRPr="002108A1">
        <w:rPr>
          <w:rFonts w:ascii="Times New Roman" w:hAnsi="Times New Roman" w:cs="Times New Roman"/>
          <w:b/>
          <w:sz w:val="28"/>
          <w:szCs w:val="28"/>
        </w:rPr>
        <w:t xml:space="preserve"> Earn</w:t>
      </w:r>
      <w:r w:rsidR="00ED2C17" w:rsidRPr="002108A1">
        <w:rPr>
          <w:rFonts w:ascii="Times New Roman" w:hAnsi="Times New Roman" w:cs="Times New Roman"/>
          <w:b/>
          <w:sz w:val="28"/>
          <w:szCs w:val="28"/>
        </w:rPr>
        <w:t xml:space="preserve"> Program</w:t>
      </w:r>
    </w:p>
    <w:p w14:paraId="34389B5F" w14:textId="77777777" w:rsidR="00C154BE" w:rsidRPr="002108A1" w:rsidRDefault="00C154BE" w:rsidP="00C154BE">
      <w:pPr>
        <w:autoSpaceDE w:val="0"/>
        <w:autoSpaceDN w:val="0"/>
        <w:adjustRightInd w:val="0"/>
        <w:spacing w:after="0" w:line="240" w:lineRule="auto"/>
        <w:jc w:val="center"/>
        <w:rPr>
          <w:rFonts w:ascii="Times New Roman" w:hAnsi="Times New Roman" w:cs="Times New Roman"/>
          <w:b/>
          <w:sz w:val="28"/>
          <w:szCs w:val="28"/>
        </w:rPr>
      </w:pPr>
      <w:r w:rsidRPr="002108A1">
        <w:rPr>
          <w:rFonts w:ascii="Times New Roman" w:hAnsi="Times New Roman" w:cs="Times New Roman"/>
          <w:b/>
          <w:sz w:val="28"/>
          <w:szCs w:val="28"/>
        </w:rPr>
        <w:t xml:space="preserve">Concept Paper </w:t>
      </w:r>
    </w:p>
    <w:p w14:paraId="752C0253" w14:textId="77777777" w:rsidR="00CD022D" w:rsidRDefault="00CD022D" w:rsidP="006378D4">
      <w:pPr>
        <w:autoSpaceDE w:val="0"/>
        <w:autoSpaceDN w:val="0"/>
        <w:adjustRightInd w:val="0"/>
        <w:spacing w:after="0" w:line="240" w:lineRule="auto"/>
        <w:jc w:val="center"/>
        <w:rPr>
          <w:rFonts w:ascii="Times New Roman" w:hAnsi="Times New Roman" w:cs="Times New Roman"/>
        </w:rPr>
      </w:pPr>
    </w:p>
    <w:p w14:paraId="17662129" w14:textId="21312382" w:rsidR="0087548E" w:rsidRPr="00CD022D" w:rsidRDefault="006378D4" w:rsidP="006378D4">
      <w:pPr>
        <w:autoSpaceDE w:val="0"/>
        <w:autoSpaceDN w:val="0"/>
        <w:adjustRightInd w:val="0"/>
        <w:spacing w:after="0" w:line="240" w:lineRule="auto"/>
        <w:jc w:val="center"/>
        <w:rPr>
          <w:rFonts w:ascii="Times New Roman" w:hAnsi="Times New Roman" w:cs="Times New Roman"/>
          <w:b/>
          <w:sz w:val="24"/>
          <w:szCs w:val="24"/>
        </w:rPr>
      </w:pPr>
      <w:r w:rsidRPr="00CD022D">
        <w:rPr>
          <w:rFonts w:ascii="Times New Roman" w:hAnsi="Times New Roman" w:cs="Times New Roman"/>
          <w:b/>
          <w:sz w:val="24"/>
          <w:szCs w:val="24"/>
        </w:rPr>
        <w:t>December 14, 2018</w:t>
      </w:r>
    </w:p>
    <w:p w14:paraId="4412DC1D" w14:textId="77777777" w:rsidR="00AE6A20" w:rsidRDefault="00AE6A20" w:rsidP="002108A1">
      <w:pPr>
        <w:autoSpaceDE w:val="0"/>
        <w:autoSpaceDN w:val="0"/>
        <w:adjustRightInd w:val="0"/>
        <w:spacing w:after="0" w:line="240" w:lineRule="auto"/>
        <w:jc w:val="center"/>
        <w:rPr>
          <w:rFonts w:ascii="Times New Roman" w:hAnsi="Times New Roman" w:cs="Times New Roman"/>
        </w:rPr>
      </w:pPr>
    </w:p>
    <w:p w14:paraId="59BEA14F" w14:textId="77777777" w:rsidR="00CD022D" w:rsidRDefault="00CD022D" w:rsidP="002108A1">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2293238C" w14:textId="55DEA722" w:rsidR="00AE6A20" w:rsidRPr="00CD022D" w:rsidRDefault="00AE6A20" w:rsidP="002108A1">
      <w:pPr>
        <w:autoSpaceDE w:val="0"/>
        <w:autoSpaceDN w:val="0"/>
        <w:adjustRightInd w:val="0"/>
        <w:spacing w:after="0" w:line="240" w:lineRule="auto"/>
        <w:jc w:val="center"/>
        <w:rPr>
          <w:rFonts w:ascii="Times New Roman" w:eastAsia="Times New Roman" w:hAnsi="Times New Roman" w:cs="Times New Roman"/>
          <w:b/>
          <w:bCs/>
          <w:color w:val="000000"/>
          <w:sz w:val="28"/>
          <w:szCs w:val="28"/>
          <w:u w:val="single"/>
        </w:rPr>
      </w:pPr>
      <w:r w:rsidRPr="00CD022D">
        <w:rPr>
          <w:rFonts w:ascii="Times New Roman" w:eastAsia="Times New Roman" w:hAnsi="Times New Roman" w:cs="Times New Roman"/>
          <w:b/>
          <w:bCs/>
          <w:color w:val="000000"/>
          <w:sz w:val="28"/>
          <w:szCs w:val="28"/>
          <w:u w:val="single"/>
        </w:rPr>
        <w:t>Table of Contents</w:t>
      </w:r>
    </w:p>
    <w:p w14:paraId="5B5ED0B4" w14:textId="77777777" w:rsidR="00AE6A20" w:rsidRPr="00CD022D" w:rsidRDefault="00AE6A20" w:rsidP="00AE6A20">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rPr>
      </w:pPr>
    </w:p>
    <w:p w14:paraId="5F797177" w14:textId="35DBA10B" w:rsidR="00AE6A20" w:rsidRPr="002108A1" w:rsidRDefault="0087132C" w:rsidP="00FB1EF5">
      <w:pPr>
        <w:pStyle w:val="ListParagraph"/>
        <w:numPr>
          <w:ilvl w:val="0"/>
          <w:numId w:val="38"/>
        </w:numPr>
        <w:tabs>
          <w:tab w:val="left" w:pos="990"/>
        </w:tabs>
        <w:autoSpaceDE w:val="0"/>
        <w:autoSpaceDN w:val="0"/>
        <w:adjustRightInd w:val="0"/>
        <w:spacing w:after="0" w:line="240" w:lineRule="auto"/>
        <w:ind w:left="900" w:firstLine="0"/>
        <w:jc w:val="both"/>
        <w:rPr>
          <w:rFonts w:ascii="Times New Roman" w:hAnsi="Times New Roman"/>
          <w:b/>
          <w:color w:val="000000"/>
          <w:sz w:val="24"/>
        </w:rPr>
      </w:pPr>
      <w:r>
        <w:rPr>
          <w:rFonts w:ascii="Times New Roman" w:hAnsi="Times New Roman"/>
          <w:b/>
          <w:color w:val="000000"/>
          <w:sz w:val="24"/>
        </w:rPr>
        <w:t xml:space="preserve"> </w:t>
      </w:r>
      <w:r w:rsidR="00AE6A20" w:rsidRPr="002108A1">
        <w:rPr>
          <w:rFonts w:ascii="Times New Roman" w:hAnsi="Times New Roman"/>
          <w:b/>
          <w:color w:val="000000"/>
          <w:sz w:val="24"/>
        </w:rPr>
        <w:t>Background</w:t>
      </w:r>
      <w:r w:rsidR="00117372" w:rsidRPr="002108A1">
        <w:rPr>
          <w:rFonts w:ascii="Times New Roman" w:hAnsi="Times New Roman"/>
          <w:b/>
          <w:color w:val="000000"/>
          <w:sz w:val="24"/>
        </w:rPr>
        <w:t xml:space="preserve"> and </w:t>
      </w:r>
      <w:r w:rsidR="00CD022D">
        <w:rPr>
          <w:rFonts w:ascii="Times New Roman" w:hAnsi="Times New Roman"/>
          <w:b/>
          <w:color w:val="000000"/>
          <w:sz w:val="24"/>
        </w:rPr>
        <w:t xml:space="preserve">Career </w:t>
      </w:r>
      <w:r w:rsidR="00117372" w:rsidRPr="002108A1">
        <w:rPr>
          <w:rFonts w:ascii="Times New Roman" w:hAnsi="Times New Roman"/>
          <w:b/>
          <w:color w:val="000000"/>
          <w:sz w:val="24"/>
        </w:rPr>
        <w:t>Pathways Approach</w:t>
      </w:r>
    </w:p>
    <w:p w14:paraId="5102DE89" w14:textId="77777777" w:rsidR="00AE6A20" w:rsidRPr="00635C6D" w:rsidRDefault="00AE6A20" w:rsidP="00635C6D">
      <w:pPr>
        <w:autoSpaceDE w:val="0"/>
        <w:autoSpaceDN w:val="0"/>
        <w:adjustRightInd w:val="0"/>
        <w:spacing w:after="0" w:line="240" w:lineRule="auto"/>
        <w:jc w:val="both"/>
        <w:rPr>
          <w:rFonts w:ascii="Times New Roman" w:hAnsi="Times New Roman"/>
          <w:b/>
          <w:i/>
          <w:color w:val="000000"/>
          <w:sz w:val="24"/>
        </w:rPr>
      </w:pPr>
    </w:p>
    <w:p w14:paraId="762014B8" w14:textId="76FFB9B7" w:rsidR="00406527" w:rsidRPr="002108A1"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    </w:t>
      </w:r>
      <w:r w:rsidR="00406527" w:rsidRPr="002108A1">
        <w:rPr>
          <w:rFonts w:ascii="Times New Roman" w:hAnsi="Times New Roman" w:cs="Times New Roman"/>
          <w:b/>
          <w:color w:val="000000"/>
          <w:sz w:val="24"/>
          <w:szCs w:val="24"/>
        </w:rPr>
        <w:t xml:space="preserve">Stakeholder Feedback on the </w:t>
      </w:r>
      <w:r w:rsidR="00EC6AF1">
        <w:rPr>
          <w:rFonts w:ascii="Times New Roman" w:hAnsi="Times New Roman" w:cs="Times New Roman"/>
          <w:b/>
          <w:color w:val="000000"/>
          <w:sz w:val="24"/>
          <w:szCs w:val="24"/>
        </w:rPr>
        <w:t xml:space="preserve">Career </w:t>
      </w:r>
      <w:r w:rsidR="00406527" w:rsidRPr="002108A1">
        <w:rPr>
          <w:rFonts w:ascii="Times New Roman" w:hAnsi="Times New Roman" w:cs="Times New Roman"/>
          <w:b/>
          <w:color w:val="000000"/>
          <w:sz w:val="24"/>
          <w:szCs w:val="24"/>
        </w:rPr>
        <w:t>Pathways Approach</w:t>
      </w:r>
    </w:p>
    <w:p w14:paraId="47C7C6B6" w14:textId="77777777" w:rsidR="0087132C" w:rsidRDefault="0087132C" w:rsidP="002108A1">
      <w:pPr>
        <w:autoSpaceDE w:val="0"/>
        <w:autoSpaceDN w:val="0"/>
        <w:adjustRightInd w:val="0"/>
        <w:spacing w:after="0" w:line="240" w:lineRule="auto"/>
        <w:jc w:val="both"/>
        <w:rPr>
          <w:rFonts w:ascii="Times New Roman" w:hAnsi="Times New Roman" w:cs="Times New Roman"/>
          <w:b/>
          <w:color w:val="000000"/>
          <w:sz w:val="24"/>
          <w:szCs w:val="24"/>
        </w:rPr>
      </w:pPr>
    </w:p>
    <w:p w14:paraId="561F154C" w14:textId="77777777" w:rsidR="00AE6A20" w:rsidRPr="002108A1"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    </w:t>
      </w:r>
      <w:r w:rsidR="00117372" w:rsidRPr="002108A1">
        <w:rPr>
          <w:rFonts w:ascii="Times New Roman" w:hAnsi="Times New Roman" w:cs="Times New Roman"/>
          <w:b/>
          <w:color w:val="000000"/>
          <w:sz w:val="24"/>
          <w:szCs w:val="24"/>
        </w:rPr>
        <w:t>Program Goals</w:t>
      </w:r>
    </w:p>
    <w:p w14:paraId="0180F502" w14:textId="77777777" w:rsidR="00AE6A20" w:rsidRPr="00AE6A20" w:rsidRDefault="00AE6A20" w:rsidP="00AE6A20">
      <w:pPr>
        <w:autoSpaceDE w:val="0"/>
        <w:autoSpaceDN w:val="0"/>
        <w:adjustRightInd w:val="0"/>
        <w:spacing w:after="0" w:line="240" w:lineRule="auto"/>
        <w:jc w:val="both"/>
        <w:rPr>
          <w:rFonts w:ascii="Times New Roman" w:hAnsi="Times New Roman" w:cs="Times New Roman"/>
          <w:b/>
          <w:bCs/>
          <w:color w:val="000000"/>
          <w:sz w:val="24"/>
          <w:szCs w:val="24"/>
        </w:rPr>
      </w:pPr>
    </w:p>
    <w:p w14:paraId="4B43EC86" w14:textId="77777777" w:rsidR="00AE6A20" w:rsidRPr="000F04CC"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117372" w:rsidRPr="000F04CC">
        <w:rPr>
          <w:rFonts w:ascii="Times New Roman" w:hAnsi="Times New Roman" w:cs="Times New Roman"/>
          <w:b/>
          <w:bCs/>
          <w:color w:val="000000"/>
          <w:sz w:val="24"/>
          <w:szCs w:val="24"/>
        </w:rPr>
        <w:t>Pr</w:t>
      </w:r>
      <w:r w:rsidR="00AE6A20" w:rsidRPr="000F04CC">
        <w:rPr>
          <w:rFonts w:ascii="Times New Roman" w:hAnsi="Times New Roman" w:cs="Times New Roman"/>
          <w:b/>
          <w:bCs/>
          <w:color w:val="000000"/>
          <w:sz w:val="24"/>
          <w:szCs w:val="24"/>
        </w:rPr>
        <w:t xml:space="preserve">ogram </w:t>
      </w:r>
      <w:r w:rsidR="00117372" w:rsidRPr="000F04CC">
        <w:rPr>
          <w:rFonts w:ascii="Times New Roman" w:hAnsi="Times New Roman" w:cs="Times New Roman"/>
          <w:b/>
          <w:bCs/>
          <w:color w:val="000000"/>
          <w:sz w:val="24"/>
          <w:szCs w:val="24"/>
        </w:rPr>
        <w:t>Components</w:t>
      </w:r>
      <w:r w:rsidR="00AE6A20" w:rsidRPr="000F04CC">
        <w:rPr>
          <w:rFonts w:ascii="Times New Roman" w:hAnsi="Times New Roman" w:cs="Times New Roman"/>
          <w:b/>
          <w:bCs/>
          <w:color w:val="000000"/>
          <w:sz w:val="24"/>
          <w:szCs w:val="24"/>
        </w:rPr>
        <w:t xml:space="preserve"> </w:t>
      </w:r>
    </w:p>
    <w:p w14:paraId="07D59D43" w14:textId="77777777" w:rsidR="00AE6A20" w:rsidRPr="000F04CC" w:rsidRDefault="00AE6A20" w:rsidP="00AE6A2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8FEC458" w14:textId="77777777" w:rsidR="00AE6A20" w:rsidRPr="000F04CC"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F04CC">
        <w:rPr>
          <w:rFonts w:ascii="Times New Roman" w:hAnsi="Times New Roman" w:cs="Times New Roman"/>
          <w:b/>
          <w:bCs/>
          <w:color w:val="000000"/>
          <w:sz w:val="24"/>
          <w:szCs w:val="24"/>
        </w:rPr>
        <w:t xml:space="preserve">   </w:t>
      </w:r>
      <w:r w:rsidR="00117372" w:rsidRPr="000F04CC">
        <w:rPr>
          <w:rFonts w:ascii="Times New Roman" w:hAnsi="Times New Roman" w:cs="Times New Roman"/>
          <w:b/>
          <w:bCs/>
          <w:color w:val="000000"/>
          <w:sz w:val="24"/>
          <w:szCs w:val="24"/>
        </w:rPr>
        <w:t>Target Populations</w:t>
      </w:r>
      <w:r w:rsidR="00AE6A20" w:rsidRPr="000F04CC">
        <w:rPr>
          <w:rFonts w:ascii="Times New Roman" w:hAnsi="Times New Roman" w:cs="Times New Roman"/>
          <w:b/>
          <w:bCs/>
          <w:color w:val="000000"/>
          <w:sz w:val="24"/>
          <w:szCs w:val="24"/>
        </w:rPr>
        <w:t xml:space="preserve"> </w:t>
      </w:r>
    </w:p>
    <w:p w14:paraId="50BF35DD" w14:textId="77777777" w:rsidR="0087132C" w:rsidRPr="000F04CC" w:rsidRDefault="0087132C" w:rsidP="002108A1">
      <w:pPr>
        <w:autoSpaceDE w:val="0"/>
        <w:autoSpaceDN w:val="0"/>
        <w:adjustRightInd w:val="0"/>
        <w:spacing w:after="0" w:line="240" w:lineRule="auto"/>
        <w:ind w:left="720"/>
        <w:jc w:val="both"/>
        <w:rPr>
          <w:rFonts w:ascii="Times New Roman" w:hAnsi="Times New Roman" w:cs="Times New Roman"/>
          <w:color w:val="000000"/>
          <w:sz w:val="24"/>
          <w:szCs w:val="24"/>
        </w:rPr>
      </w:pPr>
    </w:p>
    <w:p w14:paraId="52824D94" w14:textId="77777777" w:rsidR="00AE6A20" w:rsidRPr="00D01959"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b/>
          <w:color w:val="000000"/>
          <w:sz w:val="24"/>
        </w:rPr>
      </w:pPr>
      <w:r w:rsidRPr="000F04CC">
        <w:rPr>
          <w:rFonts w:ascii="Times New Roman" w:eastAsia="Times New Roman" w:hAnsi="Times New Roman" w:cs="Times New Roman"/>
          <w:b/>
          <w:color w:val="000000"/>
          <w:sz w:val="24"/>
          <w:szCs w:val="24"/>
        </w:rPr>
        <w:t xml:space="preserve">    </w:t>
      </w:r>
      <w:r w:rsidR="008E244A" w:rsidRPr="00D01959">
        <w:rPr>
          <w:rFonts w:ascii="Times New Roman" w:hAnsi="Times New Roman"/>
          <w:b/>
          <w:color w:val="000000"/>
          <w:sz w:val="24"/>
        </w:rPr>
        <w:t xml:space="preserve">DYCD </w:t>
      </w:r>
      <w:r w:rsidRPr="00D01959">
        <w:rPr>
          <w:rFonts w:ascii="Times New Roman" w:hAnsi="Times New Roman"/>
          <w:b/>
          <w:color w:val="000000"/>
          <w:sz w:val="24"/>
        </w:rPr>
        <w:t>Program Approach</w:t>
      </w:r>
    </w:p>
    <w:p w14:paraId="6BE70EFD" w14:textId="77777777" w:rsidR="0087132C" w:rsidRPr="000F04CC" w:rsidRDefault="0087132C" w:rsidP="00AE6A20">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1A36F327" w14:textId="77777777" w:rsidR="00AE6A20" w:rsidRPr="000F04CC" w:rsidRDefault="0087132C" w:rsidP="002108A1">
      <w:pPr>
        <w:pStyle w:val="ListParagraph"/>
        <w:numPr>
          <w:ilvl w:val="0"/>
          <w:numId w:val="38"/>
        </w:numPr>
        <w:tabs>
          <w:tab w:val="left" w:pos="810"/>
        </w:tabs>
        <w:autoSpaceDE w:val="0"/>
        <w:autoSpaceDN w:val="0"/>
        <w:adjustRightInd w:val="0"/>
        <w:spacing w:after="0" w:line="240" w:lineRule="auto"/>
        <w:jc w:val="both"/>
        <w:rPr>
          <w:rFonts w:ascii="Times New Roman" w:hAnsi="Times New Roman" w:cs="Times New Roman"/>
          <w:color w:val="000000"/>
          <w:sz w:val="24"/>
          <w:szCs w:val="24"/>
        </w:rPr>
      </w:pPr>
      <w:r w:rsidRPr="000F04CC">
        <w:rPr>
          <w:rFonts w:ascii="Times New Roman" w:hAnsi="Times New Roman" w:cs="Times New Roman"/>
          <w:b/>
          <w:bCs/>
          <w:color w:val="000000"/>
          <w:sz w:val="24"/>
          <w:szCs w:val="24"/>
        </w:rPr>
        <w:t xml:space="preserve">  </w:t>
      </w:r>
      <w:r w:rsidR="00AE6A20" w:rsidRPr="000F04CC">
        <w:rPr>
          <w:rFonts w:ascii="Times New Roman" w:hAnsi="Times New Roman" w:cs="Times New Roman"/>
          <w:b/>
          <w:bCs/>
          <w:color w:val="000000"/>
          <w:sz w:val="24"/>
          <w:szCs w:val="24"/>
        </w:rPr>
        <w:t xml:space="preserve">Program </w:t>
      </w:r>
      <w:r w:rsidR="00117372" w:rsidRPr="000F04CC">
        <w:rPr>
          <w:rFonts w:ascii="Times New Roman" w:hAnsi="Times New Roman" w:cs="Times New Roman"/>
          <w:b/>
          <w:bCs/>
          <w:color w:val="000000"/>
          <w:sz w:val="24"/>
          <w:szCs w:val="24"/>
        </w:rPr>
        <w:t>Elements</w:t>
      </w:r>
      <w:r w:rsidR="00AE6A20" w:rsidRPr="000F04CC">
        <w:rPr>
          <w:rFonts w:ascii="Times New Roman" w:hAnsi="Times New Roman" w:cs="Times New Roman"/>
          <w:b/>
          <w:bCs/>
          <w:color w:val="000000"/>
          <w:sz w:val="24"/>
          <w:szCs w:val="24"/>
        </w:rPr>
        <w:t xml:space="preserve"> </w:t>
      </w:r>
    </w:p>
    <w:p w14:paraId="491AE0BB" w14:textId="77777777" w:rsidR="00AE6A20" w:rsidRPr="000F04CC" w:rsidRDefault="00AE6A20" w:rsidP="00AE6A20">
      <w:pPr>
        <w:autoSpaceDE w:val="0"/>
        <w:autoSpaceDN w:val="0"/>
        <w:adjustRightInd w:val="0"/>
        <w:spacing w:after="0" w:line="240" w:lineRule="auto"/>
        <w:jc w:val="both"/>
        <w:rPr>
          <w:rFonts w:ascii="Times New Roman" w:hAnsi="Times New Roman" w:cs="Times New Roman"/>
          <w:color w:val="000000"/>
          <w:sz w:val="24"/>
          <w:szCs w:val="24"/>
        </w:rPr>
      </w:pPr>
    </w:p>
    <w:p w14:paraId="272C3D4D" w14:textId="77777777" w:rsidR="00AE6A20" w:rsidRPr="000F04CC" w:rsidRDefault="0087132C" w:rsidP="00FB1EF5">
      <w:pPr>
        <w:pStyle w:val="ListParagraph"/>
        <w:numPr>
          <w:ilvl w:val="0"/>
          <w:numId w:val="38"/>
        </w:numPr>
        <w:autoSpaceDE w:val="0"/>
        <w:autoSpaceDN w:val="0"/>
        <w:adjustRightInd w:val="0"/>
        <w:spacing w:after="0" w:line="240" w:lineRule="auto"/>
        <w:ind w:left="900" w:firstLine="0"/>
        <w:jc w:val="both"/>
        <w:rPr>
          <w:rFonts w:ascii="Times New Roman" w:hAnsi="Times New Roman" w:cs="Times New Roman"/>
          <w:b/>
          <w:bCs/>
          <w:color w:val="000000"/>
          <w:sz w:val="24"/>
          <w:szCs w:val="24"/>
        </w:rPr>
      </w:pPr>
      <w:r w:rsidRPr="000F04CC">
        <w:rPr>
          <w:rFonts w:ascii="Times New Roman" w:hAnsi="Times New Roman"/>
          <w:b/>
          <w:color w:val="000000"/>
          <w:sz w:val="24"/>
        </w:rPr>
        <w:t xml:space="preserve"> </w:t>
      </w:r>
      <w:r w:rsidR="00117372" w:rsidRPr="000F04CC">
        <w:rPr>
          <w:rFonts w:ascii="Times New Roman" w:hAnsi="Times New Roman"/>
          <w:b/>
          <w:color w:val="000000"/>
          <w:sz w:val="24"/>
        </w:rPr>
        <w:t>Outcomes</w:t>
      </w:r>
    </w:p>
    <w:p w14:paraId="673884DE" w14:textId="77777777" w:rsidR="00AE6A20" w:rsidRPr="000F04CC" w:rsidRDefault="00AE6A20" w:rsidP="00AE6A20">
      <w:pPr>
        <w:autoSpaceDE w:val="0"/>
        <w:autoSpaceDN w:val="0"/>
        <w:adjustRightInd w:val="0"/>
        <w:spacing w:after="0" w:line="240" w:lineRule="auto"/>
        <w:jc w:val="both"/>
        <w:rPr>
          <w:rFonts w:ascii="Times New Roman" w:hAnsi="Times New Roman" w:cs="Times New Roman"/>
          <w:b/>
          <w:bCs/>
          <w:color w:val="000000"/>
          <w:sz w:val="24"/>
          <w:szCs w:val="24"/>
        </w:rPr>
      </w:pPr>
    </w:p>
    <w:p w14:paraId="7E4E26F0" w14:textId="77777777" w:rsidR="00AE6A20" w:rsidRPr="000F04CC"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F04CC">
        <w:rPr>
          <w:rFonts w:ascii="Times New Roman" w:hAnsi="Times New Roman" w:cs="Times New Roman"/>
          <w:b/>
          <w:bCs/>
          <w:color w:val="000000"/>
          <w:sz w:val="24"/>
          <w:szCs w:val="24"/>
        </w:rPr>
        <w:t xml:space="preserve">    </w:t>
      </w:r>
      <w:r w:rsidR="00117372" w:rsidRPr="000F04CC">
        <w:rPr>
          <w:rFonts w:ascii="Times New Roman" w:hAnsi="Times New Roman" w:cs="Times New Roman"/>
          <w:b/>
          <w:bCs/>
          <w:color w:val="000000"/>
          <w:sz w:val="24"/>
          <w:szCs w:val="24"/>
        </w:rPr>
        <w:t>Subcontracting</w:t>
      </w:r>
      <w:r w:rsidR="00AE6A20" w:rsidRPr="000F04CC">
        <w:rPr>
          <w:rFonts w:ascii="Times New Roman" w:hAnsi="Times New Roman" w:cs="Times New Roman"/>
          <w:b/>
          <w:bCs/>
          <w:color w:val="000000"/>
          <w:sz w:val="24"/>
          <w:szCs w:val="24"/>
        </w:rPr>
        <w:t xml:space="preserve"> </w:t>
      </w:r>
    </w:p>
    <w:p w14:paraId="1738D3C7" w14:textId="77777777" w:rsidR="00AE6A20" w:rsidRPr="000F04CC" w:rsidRDefault="00AE6A20" w:rsidP="00AE6A20">
      <w:pPr>
        <w:autoSpaceDE w:val="0"/>
        <w:autoSpaceDN w:val="0"/>
        <w:adjustRightInd w:val="0"/>
        <w:spacing w:after="0" w:line="240" w:lineRule="auto"/>
        <w:jc w:val="both"/>
        <w:rPr>
          <w:rFonts w:ascii="Times New Roman" w:hAnsi="Times New Roman" w:cs="Times New Roman"/>
          <w:color w:val="000000"/>
          <w:sz w:val="24"/>
          <w:szCs w:val="24"/>
        </w:rPr>
      </w:pPr>
    </w:p>
    <w:p w14:paraId="7A21463E" w14:textId="77777777" w:rsidR="00117372" w:rsidRPr="000F04CC" w:rsidRDefault="0087132C" w:rsidP="002108A1">
      <w:pPr>
        <w:pStyle w:val="ListParagraph"/>
        <w:numPr>
          <w:ilvl w:val="0"/>
          <w:numId w:val="38"/>
        </w:numPr>
        <w:autoSpaceDE w:val="0"/>
        <w:autoSpaceDN w:val="0"/>
        <w:adjustRightInd w:val="0"/>
        <w:spacing w:after="0" w:line="240" w:lineRule="auto"/>
        <w:jc w:val="both"/>
        <w:rPr>
          <w:rFonts w:ascii="Times New Roman" w:hAnsi="Times New Roman" w:cs="Times New Roman"/>
          <w:b/>
          <w:bCs/>
          <w:color w:val="000000"/>
          <w:sz w:val="24"/>
          <w:szCs w:val="24"/>
        </w:rPr>
      </w:pPr>
      <w:r w:rsidRPr="000F04CC">
        <w:rPr>
          <w:rFonts w:ascii="Times New Roman" w:hAnsi="Times New Roman" w:cs="Times New Roman"/>
          <w:b/>
          <w:bCs/>
          <w:color w:val="000000"/>
          <w:sz w:val="24"/>
          <w:szCs w:val="24"/>
        </w:rPr>
        <w:t xml:space="preserve">    Funding</w:t>
      </w:r>
    </w:p>
    <w:p w14:paraId="6990A744" w14:textId="77777777" w:rsidR="0087132C" w:rsidRPr="000F04CC" w:rsidRDefault="0087132C" w:rsidP="002108A1">
      <w:pPr>
        <w:autoSpaceDE w:val="0"/>
        <w:autoSpaceDN w:val="0"/>
        <w:adjustRightInd w:val="0"/>
        <w:spacing w:after="0" w:line="240" w:lineRule="auto"/>
        <w:jc w:val="both"/>
        <w:rPr>
          <w:rFonts w:ascii="Times New Roman" w:hAnsi="Times New Roman" w:cs="Times New Roman"/>
          <w:b/>
          <w:bCs/>
          <w:color w:val="000000"/>
          <w:sz w:val="24"/>
          <w:szCs w:val="24"/>
        </w:rPr>
      </w:pPr>
    </w:p>
    <w:p w14:paraId="6D6DC786" w14:textId="77777777" w:rsidR="0087132C" w:rsidRPr="00D01959" w:rsidRDefault="0087132C" w:rsidP="002108A1">
      <w:pPr>
        <w:pStyle w:val="ListParagraph"/>
        <w:numPr>
          <w:ilvl w:val="0"/>
          <w:numId w:val="38"/>
        </w:numPr>
        <w:tabs>
          <w:tab w:val="left" w:pos="900"/>
        </w:tabs>
        <w:autoSpaceDE w:val="0"/>
        <w:autoSpaceDN w:val="0"/>
        <w:adjustRightInd w:val="0"/>
        <w:spacing w:after="0" w:line="240" w:lineRule="auto"/>
        <w:jc w:val="both"/>
        <w:rPr>
          <w:rFonts w:ascii="Times New Roman" w:hAnsi="Times New Roman"/>
          <w:b/>
          <w:color w:val="000000"/>
          <w:sz w:val="24"/>
        </w:rPr>
      </w:pPr>
      <w:r w:rsidRPr="000F04CC">
        <w:rPr>
          <w:rFonts w:ascii="Times New Roman" w:hAnsi="Times New Roman" w:cs="Times New Roman"/>
          <w:b/>
          <w:bCs/>
          <w:color w:val="000000"/>
          <w:sz w:val="24"/>
          <w:szCs w:val="24"/>
        </w:rPr>
        <w:t xml:space="preserve"> </w:t>
      </w:r>
      <w:r w:rsidR="00B97D16" w:rsidRPr="000F04CC">
        <w:rPr>
          <w:rFonts w:ascii="Times New Roman" w:hAnsi="Times New Roman" w:cs="Times New Roman"/>
          <w:b/>
          <w:bCs/>
          <w:color w:val="000000"/>
          <w:sz w:val="24"/>
          <w:szCs w:val="24"/>
        </w:rPr>
        <w:t xml:space="preserve">   </w:t>
      </w:r>
      <w:r w:rsidR="008E244A" w:rsidRPr="00D01959">
        <w:rPr>
          <w:rFonts w:ascii="Times New Roman" w:hAnsi="Times New Roman"/>
          <w:b/>
          <w:color w:val="000000"/>
          <w:sz w:val="24"/>
        </w:rPr>
        <w:t>Payment Structure</w:t>
      </w:r>
    </w:p>
    <w:p w14:paraId="278C4822" w14:textId="77777777" w:rsidR="00117372" w:rsidRPr="000F04CC" w:rsidRDefault="00117372" w:rsidP="00AE6A20">
      <w:pPr>
        <w:autoSpaceDE w:val="0"/>
        <w:autoSpaceDN w:val="0"/>
        <w:adjustRightInd w:val="0"/>
        <w:spacing w:after="0" w:line="240" w:lineRule="auto"/>
        <w:jc w:val="both"/>
        <w:rPr>
          <w:rFonts w:ascii="Times New Roman" w:hAnsi="Times New Roman" w:cs="Times New Roman"/>
          <w:b/>
          <w:bCs/>
          <w:color w:val="000000"/>
          <w:sz w:val="24"/>
          <w:szCs w:val="24"/>
        </w:rPr>
      </w:pPr>
    </w:p>
    <w:p w14:paraId="4BB7FBEB" w14:textId="77777777" w:rsidR="00AE6A20" w:rsidRPr="000F04CC" w:rsidRDefault="00AE6A20" w:rsidP="002108A1">
      <w:pPr>
        <w:pStyle w:val="ListParagraph"/>
        <w:numPr>
          <w:ilvl w:val="0"/>
          <w:numId w:val="38"/>
        </w:numPr>
        <w:tabs>
          <w:tab w:val="left" w:pos="990"/>
        </w:tabs>
        <w:autoSpaceDE w:val="0"/>
        <w:autoSpaceDN w:val="0"/>
        <w:adjustRightInd w:val="0"/>
        <w:spacing w:after="0" w:line="240" w:lineRule="auto"/>
        <w:jc w:val="both"/>
        <w:rPr>
          <w:rFonts w:ascii="Times New Roman" w:hAnsi="Times New Roman" w:cs="Times New Roman"/>
          <w:color w:val="000000"/>
          <w:sz w:val="24"/>
          <w:szCs w:val="24"/>
        </w:rPr>
      </w:pPr>
      <w:r w:rsidRPr="000F04CC">
        <w:rPr>
          <w:rFonts w:ascii="Times New Roman" w:hAnsi="Times New Roman" w:cs="Times New Roman"/>
          <w:b/>
          <w:bCs/>
          <w:color w:val="000000"/>
          <w:sz w:val="24"/>
          <w:szCs w:val="24"/>
        </w:rPr>
        <w:t xml:space="preserve">Contract Period </w:t>
      </w:r>
    </w:p>
    <w:p w14:paraId="6C484FB8" w14:textId="77777777" w:rsidR="00AE6A20" w:rsidRPr="000F04CC" w:rsidRDefault="00AE6A20" w:rsidP="00AE6A20">
      <w:pPr>
        <w:autoSpaceDE w:val="0"/>
        <w:autoSpaceDN w:val="0"/>
        <w:adjustRightInd w:val="0"/>
        <w:spacing w:after="0" w:line="240" w:lineRule="auto"/>
        <w:jc w:val="both"/>
        <w:rPr>
          <w:rFonts w:ascii="Times New Roman" w:hAnsi="Times New Roman" w:cs="Times New Roman"/>
          <w:color w:val="000000"/>
          <w:sz w:val="24"/>
          <w:szCs w:val="24"/>
        </w:rPr>
      </w:pPr>
    </w:p>
    <w:p w14:paraId="5EA2A007" w14:textId="77777777" w:rsidR="009F4DB9" w:rsidRPr="00D01959" w:rsidRDefault="009F4DB9" w:rsidP="002108A1">
      <w:pPr>
        <w:pStyle w:val="ListParagraph"/>
        <w:numPr>
          <w:ilvl w:val="0"/>
          <w:numId w:val="38"/>
        </w:numPr>
        <w:tabs>
          <w:tab w:val="left" w:pos="990"/>
        </w:tabs>
        <w:autoSpaceDE w:val="0"/>
        <w:autoSpaceDN w:val="0"/>
        <w:adjustRightInd w:val="0"/>
        <w:spacing w:after="0" w:line="240" w:lineRule="auto"/>
        <w:jc w:val="both"/>
        <w:rPr>
          <w:rFonts w:ascii="Times New Roman" w:hAnsi="Times New Roman"/>
          <w:color w:val="000000"/>
          <w:sz w:val="24"/>
        </w:rPr>
      </w:pPr>
      <w:r w:rsidRPr="000F04CC">
        <w:rPr>
          <w:rFonts w:ascii="Times New Roman" w:hAnsi="Times New Roman" w:cs="Times New Roman"/>
          <w:b/>
          <w:bCs/>
          <w:color w:val="000000"/>
          <w:sz w:val="24"/>
          <w:szCs w:val="24"/>
        </w:rPr>
        <w:t xml:space="preserve"> </w:t>
      </w:r>
      <w:r w:rsidR="00117372" w:rsidRPr="000F04CC">
        <w:rPr>
          <w:rFonts w:ascii="Times New Roman" w:hAnsi="Times New Roman" w:cs="Times New Roman"/>
          <w:b/>
          <w:bCs/>
          <w:color w:val="000000"/>
          <w:sz w:val="24"/>
          <w:szCs w:val="24"/>
        </w:rPr>
        <w:t>E</w:t>
      </w:r>
      <w:r w:rsidR="00AE6A20" w:rsidRPr="000F04CC">
        <w:rPr>
          <w:rFonts w:ascii="Times New Roman" w:hAnsi="Times New Roman" w:cs="Times New Roman"/>
          <w:b/>
          <w:bCs/>
          <w:color w:val="000000"/>
          <w:sz w:val="24"/>
          <w:szCs w:val="24"/>
        </w:rPr>
        <w:t>ligibility</w:t>
      </w:r>
      <w:r w:rsidR="0087132C" w:rsidRPr="000F04CC">
        <w:rPr>
          <w:rFonts w:ascii="Times New Roman" w:hAnsi="Times New Roman" w:cs="Times New Roman"/>
          <w:b/>
          <w:bCs/>
          <w:color w:val="000000"/>
          <w:sz w:val="24"/>
          <w:szCs w:val="24"/>
        </w:rPr>
        <w:t xml:space="preserve"> </w:t>
      </w:r>
      <w:r w:rsidR="00AE6A20" w:rsidRPr="000F04CC">
        <w:rPr>
          <w:rFonts w:ascii="Times New Roman" w:hAnsi="Times New Roman" w:cs="Times New Roman"/>
          <w:b/>
          <w:bCs/>
          <w:color w:val="000000"/>
          <w:sz w:val="24"/>
          <w:szCs w:val="24"/>
        </w:rPr>
        <w:t>and Basis for Award</w:t>
      </w:r>
    </w:p>
    <w:p w14:paraId="402C6BF8" w14:textId="77777777" w:rsidR="009F4DB9" w:rsidRPr="00D01959" w:rsidRDefault="009F4DB9" w:rsidP="00D01959">
      <w:pPr>
        <w:pStyle w:val="ListParagraph"/>
        <w:rPr>
          <w:rFonts w:ascii="Times New Roman" w:hAnsi="Times New Roman"/>
          <w:b/>
          <w:color w:val="000000"/>
          <w:sz w:val="24"/>
        </w:rPr>
      </w:pPr>
    </w:p>
    <w:p w14:paraId="2D272E85" w14:textId="649B55E2" w:rsidR="00AE6A20" w:rsidRPr="002108A1" w:rsidRDefault="009F4DB9" w:rsidP="002108A1">
      <w:pPr>
        <w:pStyle w:val="ListParagraph"/>
        <w:numPr>
          <w:ilvl w:val="0"/>
          <w:numId w:val="38"/>
        </w:numPr>
        <w:tabs>
          <w:tab w:val="left" w:pos="99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Health and Human Services Accelerator System</w:t>
      </w:r>
      <w:r w:rsidR="00AE6A20" w:rsidRPr="002108A1">
        <w:rPr>
          <w:rFonts w:ascii="Times New Roman" w:hAnsi="Times New Roman" w:cs="Times New Roman"/>
          <w:b/>
          <w:bCs/>
          <w:color w:val="000000"/>
          <w:sz w:val="24"/>
          <w:szCs w:val="24"/>
        </w:rPr>
        <w:t xml:space="preserve"> </w:t>
      </w:r>
    </w:p>
    <w:p w14:paraId="533074B7" w14:textId="77777777" w:rsidR="00AE6A20" w:rsidRPr="00AE6A20" w:rsidRDefault="00AE6A20" w:rsidP="00AE6A20">
      <w:pPr>
        <w:autoSpaceDE w:val="0"/>
        <w:autoSpaceDN w:val="0"/>
        <w:adjustRightInd w:val="0"/>
        <w:spacing w:after="0" w:line="240" w:lineRule="auto"/>
        <w:jc w:val="both"/>
        <w:rPr>
          <w:rFonts w:ascii="Times New Roman" w:hAnsi="Times New Roman" w:cs="Times New Roman"/>
          <w:color w:val="000000"/>
          <w:sz w:val="24"/>
          <w:szCs w:val="24"/>
        </w:rPr>
      </w:pPr>
    </w:p>
    <w:p w14:paraId="04FA6681" w14:textId="77777777" w:rsidR="00FD18FB" w:rsidRPr="00DE6E68" w:rsidRDefault="00AE6A20" w:rsidP="002108A1">
      <w:pPr>
        <w:pStyle w:val="ListParagraph"/>
        <w:numPr>
          <w:ilvl w:val="0"/>
          <w:numId w:val="38"/>
        </w:numPr>
        <w:tabs>
          <w:tab w:val="left" w:pos="990"/>
        </w:tabs>
        <w:autoSpaceDE w:val="0"/>
        <w:autoSpaceDN w:val="0"/>
        <w:adjustRightInd w:val="0"/>
        <w:spacing w:after="0" w:line="240" w:lineRule="auto"/>
        <w:jc w:val="both"/>
        <w:rPr>
          <w:rFonts w:ascii="Times New Roman" w:hAnsi="Times New Roman" w:cs="Times New Roman"/>
          <w:color w:val="000000"/>
          <w:sz w:val="24"/>
          <w:szCs w:val="24"/>
        </w:rPr>
      </w:pPr>
      <w:r w:rsidRPr="002108A1">
        <w:rPr>
          <w:rFonts w:ascii="Times New Roman" w:hAnsi="Times New Roman" w:cs="Times New Roman"/>
          <w:b/>
          <w:bCs/>
          <w:color w:val="000000"/>
          <w:sz w:val="24"/>
          <w:szCs w:val="24"/>
        </w:rPr>
        <w:t>Procurement Timeline</w:t>
      </w:r>
    </w:p>
    <w:p w14:paraId="153B040F" w14:textId="77777777" w:rsidR="00342677" w:rsidRPr="002108A1" w:rsidRDefault="00342677" w:rsidP="00DE6E68">
      <w:pPr>
        <w:pStyle w:val="ListParagraph"/>
        <w:tabs>
          <w:tab w:val="left" w:pos="990"/>
        </w:tabs>
        <w:autoSpaceDE w:val="0"/>
        <w:autoSpaceDN w:val="0"/>
        <w:adjustRightInd w:val="0"/>
        <w:spacing w:after="0" w:line="240" w:lineRule="auto"/>
        <w:ind w:left="1260"/>
        <w:jc w:val="both"/>
        <w:rPr>
          <w:rFonts w:ascii="Times New Roman" w:hAnsi="Times New Roman" w:cs="Times New Roman"/>
          <w:color w:val="000000"/>
          <w:sz w:val="24"/>
          <w:szCs w:val="24"/>
        </w:rPr>
      </w:pPr>
    </w:p>
    <w:p w14:paraId="141778D6" w14:textId="77777777" w:rsidR="00AE6A20" w:rsidRDefault="00FD18FB" w:rsidP="00FB1EF5">
      <w:pPr>
        <w:pStyle w:val="ListParagraph"/>
        <w:numPr>
          <w:ilvl w:val="0"/>
          <w:numId w:val="38"/>
        </w:numPr>
        <w:autoSpaceDE w:val="0"/>
        <w:autoSpaceDN w:val="0"/>
        <w:adjustRightInd w:val="0"/>
        <w:spacing w:after="0" w:line="240" w:lineRule="auto"/>
        <w:ind w:left="990" w:hanging="90"/>
        <w:jc w:val="both"/>
        <w:rPr>
          <w:rFonts w:ascii="Times New Roman" w:hAnsi="Times New Roman" w:cs="Times New Roman"/>
          <w:b/>
          <w:bCs/>
          <w:color w:val="000000"/>
          <w:sz w:val="24"/>
          <w:szCs w:val="24"/>
        </w:rPr>
      </w:pPr>
      <w:r w:rsidRPr="002108A1">
        <w:rPr>
          <w:rFonts w:ascii="Times New Roman" w:hAnsi="Times New Roman" w:cs="Times New Roman"/>
          <w:b/>
          <w:bCs/>
          <w:color w:val="000000"/>
          <w:sz w:val="24"/>
          <w:szCs w:val="24"/>
        </w:rPr>
        <w:t>Comments</w:t>
      </w:r>
      <w:r w:rsidR="00AE6A20" w:rsidRPr="002108A1">
        <w:rPr>
          <w:rFonts w:ascii="Times New Roman" w:hAnsi="Times New Roman" w:cs="Times New Roman"/>
          <w:b/>
          <w:bCs/>
          <w:color w:val="000000"/>
          <w:sz w:val="24"/>
          <w:szCs w:val="24"/>
        </w:rPr>
        <w:t xml:space="preserve"> </w:t>
      </w:r>
    </w:p>
    <w:p w14:paraId="08A146B2" w14:textId="31A94833" w:rsidR="001F781F" w:rsidRPr="002108A1" w:rsidRDefault="00E11063" w:rsidP="00CD022D">
      <w:pPr>
        <w:jc w:val="center"/>
        <w:rPr>
          <w:rFonts w:ascii="Times New Roman" w:hAnsi="Times New Roman" w:cs="Times New Roman"/>
          <w:b/>
          <w:sz w:val="32"/>
          <w:szCs w:val="32"/>
        </w:rPr>
      </w:pPr>
      <w:r>
        <w:rPr>
          <w:rFonts w:ascii="Times New Roman" w:hAnsi="Times New Roman" w:cs="Times New Roman"/>
          <w:b/>
          <w:sz w:val="32"/>
          <w:szCs w:val="32"/>
        </w:rPr>
        <w:br w:type="page"/>
      </w:r>
      <w:r w:rsidR="001F781F" w:rsidRPr="002108A1">
        <w:rPr>
          <w:rFonts w:ascii="Times New Roman" w:hAnsi="Times New Roman" w:cs="Times New Roman"/>
          <w:b/>
          <w:sz w:val="32"/>
          <w:szCs w:val="32"/>
        </w:rPr>
        <w:lastRenderedPageBreak/>
        <w:t>Advance &amp; Earn Program</w:t>
      </w:r>
    </w:p>
    <w:p w14:paraId="2E21C261" w14:textId="77777777" w:rsidR="001F781F" w:rsidRPr="002108A1" w:rsidRDefault="001F781F" w:rsidP="00D221D9">
      <w:pPr>
        <w:autoSpaceDE w:val="0"/>
        <w:autoSpaceDN w:val="0"/>
        <w:adjustRightInd w:val="0"/>
        <w:spacing w:after="0" w:line="240" w:lineRule="auto"/>
        <w:rPr>
          <w:rFonts w:ascii="Times New Roman" w:hAnsi="Times New Roman" w:cs="Times New Roman"/>
          <w:sz w:val="32"/>
          <w:szCs w:val="32"/>
        </w:rPr>
      </w:pPr>
    </w:p>
    <w:tbl>
      <w:tblPr>
        <w:tblStyle w:val="TableGrid"/>
        <w:tblpPr w:leftFromText="180" w:rightFromText="180" w:vertAnchor="text" w:horzAnchor="margin" w:tblpY="23"/>
        <w:tblW w:w="0" w:type="auto"/>
        <w:tblLook w:val="04A0" w:firstRow="1" w:lastRow="0" w:firstColumn="1" w:lastColumn="0" w:noHBand="0" w:noVBand="1"/>
      </w:tblPr>
      <w:tblGrid>
        <w:gridCol w:w="3348"/>
      </w:tblGrid>
      <w:tr w:rsidR="00FE23A6" w:rsidRPr="00FE23A6" w14:paraId="5EB6256E" w14:textId="77777777" w:rsidTr="00FE23A6">
        <w:trPr>
          <w:trHeight w:val="5750"/>
        </w:trPr>
        <w:tc>
          <w:tcPr>
            <w:tcW w:w="3348" w:type="dxa"/>
            <w:shd w:val="clear" w:color="auto" w:fill="C6D9F1" w:themeFill="text2" w:themeFillTint="33"/>
          </w:tcPr>
          <w:p w14:paraId="602AC10D" w14:textId="77777777" w:rsidR="00FE23A6" w:rsidRPr="00FE23A6" w:rsidRDefault="00FE23A6" w:rsidP="002108A1">
            <w:pPr>
              <w:autoSpaceDE w:val="0"/>
              <w:autoSpaceDN w:val="0"/>
              <w:adjustRightInd w:val="0"/>
              <w:rPr>
                <w:rFonts w:ascii="Times New Roman" w:eastAsia="Times New Roman" w:hAnsi="Times New Roman" w:cs="Times New Roman"/>
              </w:rPr>
            </w:pPr>
            <w:r w:rsidRPr="00FE23A6">
              <w:rPr>
                <w:rFonts w:ascii="Times New Roman" w:eastAsia="Times New Roman" w:hAnsi="Times New Roman" w:cs="Times New Roman"/>
                <w:b/>
                <w:bCs/>
                <w:i/>
                <w:iCs/>
              </w:rPr>
              <w:t>Our Mission</w:t>
            </w:r>
            <w:r w:rsidRPr="00FE23A6">
              <w:rPr>
                <w:rFonts w:ascii="Times New Roman" w:eastAsia="Times New Roman" w:hAnsi="Times New Roman" w:cs="Times New Roman"/>
                <w:i/>
                <w:iCs/>
              </w:rPr>
              <w:t xml:space="preserve">: </w:t>
            </w:r>
          </w:p>
          <w:p w14:paraId="633D0A4E" w14:textId="77777777" w:rsidR="00FE23A6" w:rsidRPr="00FE23A6" w:rsidRDefault="00FE23A6" w:rsidP="002108A1">
            <w:pPr>
              <w:autoSpaceDE w:val="0"/>
              <w:autoSpaceDN w:val="0"/>
              <w:adjustRightInd w:val="0"/>
              <w:rPr>
                <w:rFonts w:ascii="Times New Roman" w:eastAsia="Times New Roman" w:hAnsi="Times New Roman" w:cs="Times New Roman"/>
              </w:rPr>
            </w:pPr>
            <w:r w:rsidRPr="00FE23A6">
              <w:rPr>
                <w:rFonts w:ascii="Times New Roman" w:eastAsia="Times New Roman" w:hAnsi="Times New Roman" w:cs="Times New Roman"/>
                <w:i/>
                <w:iCs/>
              </w:rPr>
              <w:t xml:space="preserve">The New York City Department of Youth and Community Development (DYCD) invests in a network of community-based organizations and programs to alleviate the effects of poverty and provide opportunities for New Yorkers and communities to flourish. </w:t>
            </w:r>
          </w:p>
          <w:p w14:paraId="37C13278" w14:textId="77777777" w:rsidR="00FE23A6" w:rsidRPr="00FE23A6" w:rsidRDefault="00FE23A6" w:rsidP="002108A1">
            <w:pPr>
              <w:autoSpaceDE w:val="0"/>
              <w:autoSpaceDN w:val="0"/>
              <w:adjustRightInd w:val="0"/>
              <w:rPr>
                <w:rFonts w:ascii="Times New Roman" w:eastAsia="Times New Roman" w:hAnsi="Times New Roman" w:cs="Times New Roman"/>
                <w:b/>
                <w:bCs/>
                <w:i/>
                <w:iCs/>
              </w:rPr>
            </w:pPr>
          </w:p>
          <w:p w14:paraId="09BA0129" w14:textId="77777777" w:rsidR="00FE23A6" w:rsidRPr="00FE23A6" w:rsidRDefault="00FE23A6" w:rsidP="002108A1">
            <w:pPr>
              <w:autoSpaceDE w:val="0"/>
              <w:autoSpaceDN w:val="0"/>
              <w:adjustRightInd w:val="0"/>
              <w:rPr>
                <w:rFonts w:ascii="Times New Roman" w:eastAsia="Times New Roman" w:hAnsi="Times New Roman" w:cs="Times New Roman"/>
              </w:rPr>
            </w:pPr>
            <w:r w:rsidRPr="00FE23A6">
              <w:rPr>
                <w:rFonts w:ascii="Times New Roman" w:eastAsia="Times New Roman" w:hAnsi="Times New Roman" w:cs="Times New Roman"/>
                <w:b/>
                <w:bCs/>
                <w:i/>
                <w:iCs/>
              </w:rPr>
              <w:t xml:space="preserve">Our Vision: </w:t>
            </w:r>
          </w:p>
          <w:p w14:paraId="3FCB3406" w14:textId="3B176BC5" w:rsidR="00FE23A6" w:rsidRPr="00FE23A6" w:rsidRDefault="00FE23A6" w:rsidP="002108A1">
            <w:pPr>
              <w:rPr>
                <w:rFonts w:ascii="Times New Roman" w:eastAsia="Times New Roman" w:hAnsi="Times New Roman" w:cs="Times New Roman"/>
                <w:b/>
                <w:u w:val="single"/>
              </w:rPr>
            </w:pPr>
            <w:r w:rsidRPr="00FE23A6">
              <w:rPr>
                <w:rFonts w:ascii="Times New Roman" w:eastAsia="Times New Roman" w:hAnsi="Times New Roman" w:cs="Times New Roman"/>
                <w:i/>
                <w:iCs/>
              </w:rPr>
              <w:t>DYCD strives to improve the quality of life of New Yorkers by collaborating with local organizations and investing in the talents and assets of communities to help them develop, grow</w:t>
            </w:r>
            <w:r w:rsidR="001F781F">
              <w:rPr>
                <w:rFonts w:ascii="Times New Roman" w:eastAsia="Times New Roman" w:hAnsi="Times New Roman" w:cs="Times New Roman"/>
                <w:i/>
                <w:iCs/>
              </w:rPr>
              <w:t>,</w:t>
            </w:r>
            <w:r w:rsidRPr="00FE23A6">
              <w:rPr>
                <w:rFonts w:ascii="Times New Roman" w:eastAsia="Times New Roman" w:hAnsi="Times New Roman" w:cs="Times New Roman"/>
                <w:i/>
                <w:iCs/>
              </w:rPr>
              <w:t xml:space="preserve"> and thrive.</w:t>
            </w:r>
          </w:p>
          <w:p w14:paraId="71979182" w14:textId="77777777" w:rsidR="00FE23A6" w:rsidRPr="00FE23A6" w:rsidRDefault="00FE23A6" w:rsidP="00FE23A6">
            <w:pPr>
              <w:jc w:val="both"/>
              <w:rPr>
                <w:rFonts w:ascii="Times New Roman" w:eastAsia="Times New Roman" w:hAnsi="Times New Roman" w:cs="Times New Roman"/>
                <w:b/>
                <w:sz w:val="24"/>
                <w:szCs w:val="24"/>
                <w:u w:val="single"/>
              </w:rPr>
            </w:pPr>
          </w:p>
        </w:tc>
      </w:tr>
    </w:tbl>
    <w:p w14:paraId="0CC6DAE2" w14:textId="17C7C77C" w:rsidR="00A837D9" w:rsidRDefault="001B37E6" w:rsidP="003B407C">
      <w:pPr>
        <w:autoSpaceDE w:val="0"/>
        <w:autoSpaceDN w:val="0"/>
        <w:adjustRightInd w:val="0"/>
        <w:spacing w:after="0" w:line="240" w:lineRule="auto"/>
        <w:jc w:val="both"/>
        <w:rPr>
          <w:rFonts w:ascii="Times New Roman" w:hAnsi="Times New Roman" w:cs="Times New Roman"/>
        </w:rPr>
      </w:pPr>
      <w:r w:rsidRPr="004C6291">
        <w:rPr>
          <w:rFonts w:ascii="Times New Roman" w:hAnsi="Times New Roman" w:cs="Times New Roman"/>
        </w:rPr>
        <w:t xml:space="preserve">This concept paper </w:t>
      </w:r>
      <w:r w:rsidR="00464FE3" w:rsidRPr="004C6291">
        <w:rPr>
          <w:rFonts w:ascii="Times New Roman" w:hAnsi="Times New Roman" w:cs="Times New Roman"/>
        </w:rPr>
        <w:t xml:space="preserve">precedes </w:t>
      </w:r>
      <w:r w:rsidRPr="004C6291">
        <w:rPr>
          <w:rFonts w:ascii="Times New Roman" w:hAnsi="Times New Roman" w:cs="Times New Roman"/>
        </w:rPr>
        <w:t>a request-for-proposal</w:t>
      </w:r>
      <w:r w:rsidR="00C154BE">
        <w:rPr>
          <w:rFonts w:ascii="Times New Roman" w:hAnsi="Times New Roman" w:cs="Times New Roman"/>
        </w:rPr>
        <w:t>s</w:t>
      </w:r>
      <w:r w:rsidRPr="004C6291">
        <w:rPr>
          <w:rFonts w:ascii="Times New Roman" w:hAnsi="Times New Roman" w:cs="Times New Roman"/>
        </w:rPr>
        <w:t xml:space="preserve"> (RFP) </w:t>
      </w:r>
      <w:r w:rsidR="00A837D9" w:rsidRPr="004C6291">
        <w:rPr>
          <w:rFonts w:ascii="Times New Roman" w:hAnsi="Times New Roman" w:cs="Times New Roman"/>
        </w:rPr>
        <w:t>through</w:t>
      </w:r>
      <w:r w:rsidR="00464FE3" w:rsidRPr="004C6291">
        <w:rPr>
          <w:rFonts w:ascii="Times New Roman" w:hAnsi="Times New Roman" w:cs="Times New Roman"/>
        </w:rPr>
        <w:t xml:space="preserve"> which </w:t>
      </w:r>
      <w:r w:rsidR="00DE4705" w:rsidRPr="004C6291">
        <w:rPr>
          <w:rFonts w:ascii="Times New Roman" w:hAnsi="Times New Roman" w:cs="Times New Roman"/>
        </w:rPr>
        <w:t xml:space="preserve">the Department of Youth and Community Development (DYCD) </w:t>
      </w:r>
      <w:r w:rsidR="00930370" w:rsidRPr="004C6291">
        <w:rPr>
          <w:rFonts w:ascii="Times New Roman" w:hAnsi="Times New Roman" w:cs="Times New Roman"/>
        </w:rPr>
        <w:t xml:space="preserve">in collaboration with the </w:t>
      </w:r>
      <w:r w:rsidR="00DA6F99">
        <w:rPr>
          <w:rFonts w:ascii="Times New Roman" w:hAnsi="Times New Roman" w:cs="Times New Roman"/>
        </w:rPr>
        <w:t xml:space="preserve">NYC </w:t>
      </w:r>
      <w:r w:rsidR="008F670A">
        <w:rPr>
          <w:rFonts w:ascii="Times New Roman" w:hAnsi="Times New Roman" w:cs="Times New Roman"/>
        </w:rPr>
        <w:t xml:space="preserve">Young Men’s Initiative and the </w:t>
      </w:r>
      <w:r w:rsidR="00805988">
        <w:rPr>
          <w:rFonts w:ascii="Times New Roman" w:hAnsi="Times New Roman" w:cs="Times New Roman"/>
        </w:rPr>
        <w:t xml:space="preserve">Mayor’s </w:t>
      </w:r>
      <w:r w:rsidR="00AC1B4A" w:rsidRPr="004C6291">
        <w:rPr>
          <w:rFonts w:ascii="Times New Roman" w:hAnsi="Times New Roman" w:cs="Times New Roman"/>
        </w:rPr>
        <w:t xml:space="preserve">Office </w:t>
      </w:r>
      <w:r w:rsidR="00805988">
        <w:rPr>
          <w:rFonts w:ascii="Times New Roman" w:hAnsi="Times New Roman" w:cs="Times New Roman"/>
        </w:rPr>
        <w:t>for</w:t>
      </w:r>
      <w:r w:rsidR="00930370" w:rsidRPr="004C6291">
        <w:rPr>
          <w:rFonts w:ascii="Times New Roman" w:hAnsi="Times New Roman" w:cs="Times New Roman"/>
        </w:rPr>
        <w:t xml:space="preserve"> Economic Opportunity (</w:t>
      </w:r>
      <w:r w:rsidR="00805988">
        <w:rPr>
          <w:rFonts w:ascii="Times New Roman" w:hAnsi="Times New Roman" w:cs="Times New Roman"/>
        </w:rPr>
        <w:t>NYC Opportunity</w:t>
      </w:r>
      <w:r w:rsidR="00AC1B4A" w:rsidRPr="004C6291">
        <w:rPr>
          <w:rFonts w:ascii="Times New Roman" w:hAnsi="Times New Roman" w:cs="Times New Roman"/>
        </w:rPr>
        <w:t>)</w:t>
      </w:r>
      <w:r w:rsidR="00930370" w:rsidRPr="004C6291">
        <w:rPr>
          <w:rFonts w:ascii="Times New Roman" w:hAnsi="Times New Roman" w:cs="Times New Roman"/>
        </w:rPr>
        <w:t xml:space="preserve"> </w:t>
      </w:r>
      <w:r w:rsidR="00464FE3" w:rsidRPr="004C6291">
        <w:rPr>
          <w:rFonts w:ascii="Times New Roman" w:hAnsi="Times New Roman" w:cs="Times New Roman"/>
        </w:rPr>
        <w:t>will seek</w:t>
      </w:r>
      <w:r w:rsidRPr="004C6291">
        <w:rPr>
          <w:rFonts w:ascii="Times New Roman" w:hAnsi="Times New Roman" w:cs="Times New Roman"/>
        </w:rPr>
        <w:t xml:space="preserve"> qualified organizations to </w:t>
      </w:r>
      <w:r w:rsidR="0016721F" w:rsidRPr="004C6291">
        <w:rPr>
          <w:rFonts w:ascii="Times New Roman" w:hAnsi="Times New Roman" w:cs="Times New Roman"/>
        </w:rPr>
        <w:t>provide</w:t>
      </w:r>
      <w:r w:rsidR="00DE78F8" w:rsidRPr="004C6291">
        <w:rPr>
          <w:rFonts w:ascii="Times New Roman" w:hAnsi="Times New Roman" w:cs="Times New Roman"/>
        </w:rPr>
        <w:t xml:space="preserve"> new </w:t>
      </w:r>
      <w:r w:rsidR="00805988">
        <w:rPr>
          <w:rFonts w:ascii="Times New Roman" w:hAnsi="Times New Roman" w:cs="Times New Roman"/>
        </w:rPr>
        <w:t>education and</w:t>
      </w:r>
      <w:r w:rsidR="00DE78F8" w:rsidRPr="004C6291">
        <w:rPr>
          <w:rFonts w:ascii="Times New Roman" w:hAnsi="Times New Roman" w:cs="Times New Roman"/>
        </w:rPr>
        <w:t xml:space="preserve"> workforce</w:t>
      </w:r>
      <w:r w:rsidR="00F2575F" w:rsidRPr="004C6291">
        <w:rPr>
          <w:rFonts w:ascii="Times New Roman" w:hAnsi="Times New Roman" w:cs="Times New Roman"/>
        </w:rPr>
        <w:t xml:space="preserve"> development</w:t>
      </w:r>
      <w:r w:rsidR="00DE78F8" w:rsidRPr="004C6291">
        <w:rPr>
          <w:rFonts w:ascii="Times New Roman" w:hAnsi="Times New Roman" w:cs="Times New Roman"/>
        </w:rPr>
        <w:t xml:space="preserve"> </w:t>
      </w:r>
      <w:r w:rsidR="006E25AC" w:rsidRPr="004C6291">
        <w:rPr>
          <w:rFonts w:ascii="Times New Roman" w:hAnsi="Times New Roman" w:cs="Times New Roman"/>
        </w:rPr>
        <w:t>program</w:t>
      </w:r>
      <w:r w:rsidR="002B0387" w:rsidRPr="004C6291">
        <w:rPr>
          <w:rFonts w:ascii="Times New Roman" w:hAnsi="Times New Roman" w:cs="Times New Roman"/>
        </w:rPr>
        <w:t>s</w:t>
      </w:r>
      <w:r w:rsidR="00A57D3D" w:rsidRPr="004C6291">
        <w:rPr>
          <w:rFonts w:ascii="Times New Roman" w:hAnsi="Times New Roman" w:cs="Times New Roman"/>
        </w:rPr>
        <w:t xml:space="preserve"> for </w:t>
      </w:r>
      <w:r w:rsidR="00AC1B4A" w:rsidRPr="004C6291">
        <w:rPr>
          <w:rFonts w:ascii="Times New Roman" w:hAnsi="Times New Roman" w:cs="Times New Roman"/>
        </w:rPr>
        <w:t>opportunity youth</w:t>
      </w:r>
      <w:r w:rsidR="00455709" w:rsidRPr="004C6291">
        <w:rPr>
          <w:rFonts w:ascii="Times New Roman" w:hAnsi="Times New Roman" w:cs="Times New Roman"/>
        </w:rPr>
        <w:t xml:space="preserve"> (young adults who are not in school and not working)</w:t>
      </w:r>
      <w:r w:rsidR="00DE78F8" w:rsidRPr="004C6291">
        <w:rPr>
          <w:rFonts w:ascii="Times New Roman" w:hAnsi="Times New Roman" w:cs="Times New Roman"/>
        </w:rPr>
        <w:t xml:space="preserve">. </w:t>
      </w:r>
      <w:r w:rsidR="0016721F" w:rsidRPr="004C6291">
        <w:rPr>
          <w:rFonts w:ascii="Times New Roman" w:hAnsi="Times New Roman" w:cs="Times New Roman"/>
        </w:rPr>
        <w:t xml:space="preserve">Programs will combine </w:t>
      </w:r>
      <w:r w:rsidR="00EC0388" w:rsidRPr="004C6291">
        <w:rPr>
          <w:rFonts w:ascii="Times New Roman" w:hAnsi="Times New Roman" w:cs="Times New Roman"/>
        </w:rPr>
        <w:t>the</w:t>
      </w:r>
      <w:r w:rsidR="0016721F" w:rsidRPr="004C6291">
        <w:rPr>
          <w:rFonts w:ascii="Times New Roman" w:hAnsi="Times New Roman" w:cs="Times New Roman"/>
        </w:rPr>
        <w:t xml:space="preserve"> Young Adult Literacy Program </w:t>
      </w:r>
      <w:r w:rsidR="00455709" w:rsidRPr="004C6291">
        <w:rPr>
          <w:rFonts w:ascii="Times New Roman" w:hAnsi="Times New Roman" w:cs="Times New Roman"/>
        </w:rPr>
        <w:t xml:space="preserve">(YALP) </w:t>
      </w:r>
      <w:r w:rsidR="0016721F" w:rsidRPr="004C6291">
        <w:rPr>
          <w:rFonts w:ascii="Times New Roman" w:hAnsi="Times New Roman" w:cs="Times New Roman"/>
        </w:rPr>
        <w:t xml:space="preserve">and Intern </w:t>
      </w:r>
      <w:r w:rsidR="00EC0388" w:rsidRPr="004C6291">
        <w:rPr>
          <w:rFonts w:ascii="Times New Roman" w:hAnsi="Times New Roman" w:cs="Times New Roman"/>
        </w:rPr>
        <w:t>&amp;</w:t>
      </w:r>
      <w:r w:rsidR="0016721F" w:rsidRPr="004C6291">
        <w:rPr>
          <w:rFonts w:ascii="Times New Roman" w:hAnsi="Times New Roman" w:cs="Times New Roman"/>
        </w:rPr>
        <w:t xml:space="preserve"> Earn (formerly Young Adult Internship Program</w:t>
      </w:r>
      <w:r w:rsidR="00455709" w:rsidRPr="004C6291">
        <w:rPr>
          <w:rFonts w:ascii="Times New Roman" w:hAnsi="Times New Roman" w:cs="Times New Roman"/>
        </w:rPr>
        <w:t xml:space="preserve"> [YAIP]</w:t>
      </w:r>
      <w:r w:rsidR="0016721F" w:rsidRPr="004C6291">
        <w:rPr>
          <w:rFonts w:ascii="Times New Roman" w:hAnsi="Times New Roman" w:cs="Times New Roman"/>
        </w:rPr>
        <w:t xml:space="preserve">) </w:t>
      </w:r>
      <w:r w:rsidR="00552FCB" w:rsidRPr="004C6291">
        <w:rPr>
          <w:rFonts w:ascii="Times New Roman" w:hAnsi="Times New Roman" w:cs="Times New Roman"/>
        </w:rPr>
        <w:t xml:space="preserve">to offer a continuum of </w:t>
      </w:r>
      <w:r w:rsidR="00E67212">
        <w:rPr>
          <w:rFonts w:ascii="Times New Roman" w:hAnsi="Times New Roman" w:cs="Times New Roman"/>
        </w:rPr>
        <w:t xml:space="preserve">education and employment </w:t>
      </w:r>
      <w:r w:rsidR="00552FCB" w:rsidRPr="004C6291">
        <w:rPr>
          <w:rFonts w:ascii="Times New Roman" w:hAnsi="Times New Roman" w:cs="Times New Roman"/>
        </w:rPr>
        <w:t xml:space="preserve">services from literacy instruction through advanced training and job placement </w:t>
      </w:r>
      <w:r w:rsidR="00EC0388" w:rsidRPr="004C6291">
        <w:rPr>
          <w:rFonts w:ascii="Times New Roman" w:hAnsi="Times New Roman" w:cs="Times New Roman"/>
        </w:rPr>
        <w:t xml:space="preserve">or college enrollment </w:t>
      </w:r>
      <w:r w:rsidR="00552FCB" w:rsidRPr="004C6291">
        <w:rPr>
          <w:rFonts w:ascii="Times New Roman" w:hAnsi="Times New Roman" w:cs="Times New Roman"/>
        </w:rPr>
        <w:t>supported by comprehensive support services tailored to individual needs</w:t>
      </w:r>
      <w:r w:rsidR="00831DD6">
        <w:rPr>
          <w:rFonts w:ascii="Times New Roman" w:hAnsi="Times New Roman" w:cs="Times New Roman"/>
        </w:rPr>
        <w:t>.</w:t>
      </w:r>
      <w:r w:rsidR="007969E8">
        <w:rPr>
          <w:rStyle w:val="FootnoteReference"/>
          <w:rFonts w:ascii="Times New Roman" w:hAnsi="Times New Roman" w:cs="Times New Roman"/>
        </w:rPr>
        <w:footnoteReference w:id="2"/>
      </w:r>
    </w:p>
    <w:p w14:paraId="43C7D57C" w14:textId="77777777" w:rsidR="00FE23A6" w:rsidRPr="00635C6D" w:rsidRDefault="00FE23A6" w:rsidP="00635C6D">
      <w:pPr>
        <w:autoSpaceDE w:val="0"/>
        <w:autoSpaceDN w:val="0"/>
        <w:adjustRightInd w:val="0"/>
        <w:spacing w:after="0" w:line="240" w:lineRule="auto"/>
        <w:jc w:val="both"/>
        <w:rPr>
          <w:rFonts w:ascii="Times New Roman" w:hAnsi="Times New Roman"/>
        </w:rPr>
      </w:pPr>
    </w:p>
    <w:p w14:paraId="6455D787" w14:textId="2A4B6CFB" w:rsidR="00695D57" w:rsidRPr="00FE23A6" w:rsidRDefault="00695D57" w:rsidP="00FE23A6">
      <w:pPr>
        <w:pStyle w:val="ListParagraph"/>
        <w:numPr>
          <w:ilvl w:val="0"/>
          <w:numId w:val="28"/>
        </w:numPr>
        <w:tabs>
          <w:tab w:val="left" w:pos="360"/>
        </w:tabs>
        <w:autoSpaceDE w:val="0"/>
        <w:autoSpaceDN w:val="0"/>
        <w:adjustRightInd w:val="0"/>
        <w:spacing w:after="0" w:line="240" w:lineRule="auto"/>
        <w:rPr>
          <w:rFonts w:ascii="Times New Roman" w:hAnsi="Times New Roman" w:cs="Times New Roman"/>
          <w:b/>
          <w:bCs/>
        </w:rPr>
      </w:pPr>
      <w:r w:rsidRPr="00FE23A6">
        <w:rPr>
          <w:rFonts w:ascii="Times New Roman" w:hAnsi="Times New Roman" w:cs="Times New Roman"/>
          <w:b/>
          <w:bCs/>
        </w:rPr>
        <w:t>Background</w:t>
      </w:r>
      <w:r w:rsidR="00E676E6" w:rsidRPr="00FE23A6">
        <w:rPr>
          <w:rFonts w:ascii="Times New Roman" w:hAnsi="Times New Roman" w:cs="Times New Roman"/>
          <w:b/>
          <w:bCs/>
        </w:rPr>
        <w:t xml:space="preserve"> and </w:t>
      </w:r>
      <w:r w:rsidR="00CD022D">
        <w:rPr>
          <w:rFonts w:ascii="Times New Roman" w:hAnsi="Times New Roman" w:cs="Times New Roman"/>
          <w:b/>
          <w:bCs/>
        </w:rPr>
        <w:t xml:space="preserve">Career </w:t>
      </w:r>
      <w:r w:rsidR="003B407C" w:rsidRPr="00FE23A6">
        <w:rPr>
          <w:rFonts w:ascii="Times New Roman" w:hAnsi="Times New Roman" w:cs="Times New Roman"/>
          <w:b/>
          <w:bCs/>
        </w:rPr>
        <w:t>Pathways Approach</w:t>
      </w:r>
    </w:p>
    <w:p w14:paraId="4C3A3BF2" w14:textId="77777777" w:rsidR="002B0387" w:rsidRPr="004C6291" w:rsidRDefault="002B0387" w:rsidP="003B407C">
      <w:pPr>
        <w:autoSpaceDE w:val="0"/>
        <w:autoSpaceDN w:val="0"/>
        <w:adjustRightInd w:val="0"/>
        <w:spacing w:after="0" w:line="240" w:lineRule="auto"/>
        <w:rPr>
          <w:rFonts w:ascii="Times New Roman" w:hAnsi="Times New Roman" w:cs="Times New Roman"/>
        </w:rPr>
      </w:pPr>
    </w:p>
    <w:p w14:paraId="711A8DF3" w14:textId="77777777" w:rsidR="00841EAD" w:rsidRPr="00790131" w:rsidRDefault="00841EAD" w:rsidP="003B407C">
      <w:pPr>
        <w:autoSpaceDE w:val="0"/>
        <w:autoSpaceDN w:val="0"/>
        <w:adjustRightInd w:val="0"/>
        <w:spacing w:after="0" w:line="240" w:lineRule="auto"/>
        <w:jc w:val="both"/>
        <w:rPr>
          <w:rFonts w:ascii="Times New Roman" w:hAnsi="Times New Roman" w:cs="Times New Roman"/>
          <w:i/>
          <w:u w:val="single"/>
        </w:rPr>
      </w:pPr>
      <w:r w:rsidRPr="00790131">
        <w:rPr>
          <w:rFonts w:ascii="Times New Roman" w:hAnsi="Times New Roman" w:cs="Times New Roman"/>
          <w:i/>
          <w:u w:val="single"/>
        </w:rPr>
        <w:t>Background</w:t>
      </w:r>
    </w:p>
    <w:p w14:paraId="22C497B8" w14:textId="77777777" w:rsidR="00790131" w:rsidRDefault="00790131" w:rsidP="003B407C">
      <w:pPr>
        <w:autoSpaceDE w:val="0"/>
        <w:autoSpaceDN w:val="0"/>
        <w:adjustRightInd w:val="0"/>
        <w:spacing w:after="0" w:line="240" w:lineRule="auto"/>
        <w:jc w:val="both"/>
        <w:rPr>
          <w:rFonts w:ascii="Times New Roman" w:hAnsi="Times New Roman" w:cs="Times New Roman"/>
        </w:rPr>
      </w:pPr>
    </w:p>
    <w:p w14:paraId="6AFD2BCF" w14:textId="6E9FDE90" w:rsidR="00841EAD" w:rsidRDefault="00841EAD" w:rsidP="003B407C">
      <w:pPr>
        <w:autoSpaceDE w:val="0"/>
        <w:autoSpaceDN w:val="0"/>
        <w:adjustRightInd w:val="0"/>
        <w:spacing w:after="0" w:line="240" w:lineRule="auto"/>
        <w:jc w:val="both"/>
        <w:rPr>
          <w:rFonts w:ascii="Times New Roman" w:hAnsi="Times New Roman" w:cs="Times New Roman"/>
        </w:rPr>
      </w:pPr>
      <w:r w:rsidRPr="004C6291">
        <w:rPr>
          <w:rFonts w:ascii="Times New Roman" w:hAnsi="Times New Roman" w:cs="Times New Roman"/>
        </w:rPr>
        <w:t xml:space="preserve">Since the recession, the number of opportunity youth in New York City </w:t>
      </w:r>
      <w:r w:rsidR="00AE6A20">
        <w:rPr>
          <w:rFonts w:ascii="Times New Roman" w:hAnsi="Times New Roman" w:cs="Times New Roman"/>
        </w:rPr>
        <w:t xml:space="preserve">(City) </w:t>
      </w:r>
      <w:r w:rsidRPr="004C6291">
        <w:rPr>
          <w:rFonts w:ascii="Times New Roman" w:hAnsi="Times New Roman" w:cs="Times New Roman"/>
        </w:rPr>
        <w:t>has declined. In 2010 the number of out-of-work, out-of-school youth aged 1</w:t>
      </w:r>
      <w:r w:rsidR="00363824">
        <w:rPr>
          <w:rFonts w:ascii="Times New Roman" w:hAnsi="Times New Roman" w:cs="Times New Roman"/>
        </w:rPr>
        <w:t>6</w:t>
      </w:r>
      <w:r w:rsidR="001D2CF2">
        <w:rPr>
          <w:rFonts w:ascii="Times New Roman" w:hAnsi="Times New Roman" w:cs="Times New Roman"/>
        </w:rPr>
        <w:t>-24 was over 19,600</w:t>
      </w:r>
      <w:r w:rsidR="00EF3972">
        <w:rPr>
          <w:rFonts w:ascii="Times New Roman" w:hAnsi="Times New Roman" w:cs="Times New Roman"/>
        </w:rPr>
        <w:t xml:space="preserve"> (or 18 percent of the age group)</w:t>
      </w:r>
      <w:r w:rsidRPr="004C6291">
        <w:rPr>
          <w:rFonts w:ascii="Times New Roman" w:hAnsi="Times New Roman" w:cs="Times New Roman"/>
        </w:rPr>
        <w:t>; in 201</w:t>
      </w:r>
      <w:r w:rsidR="00363824">
        <w:rPr>
          <w:rFonts w:ascii="Times New Roman" w:hAnsi="Times New Roman" w:cs="Times New Roman"/>
        </w:rPr>
        <w:t>6</w:t>
      </w:r>
      <w:r w:rsidRPr="004C6291">
        <w:rPr>
          <w:rFonts w:ascii="Times New Roman" w:hAnsi="Times New Roman" w:cs="Times New Roman"/>
        </w:rPr>
        <w:t xml:space="preserve"> the number was </w:t>
      </w:r>
      <w:r w:rsidR="00363824">
        <w:rPr>
          <w:rFonts w:ascii="Times New Roman" w:hAnsi="Times New Roman" w:cs="Times New Roman"/>
        </w:rPr>
        <w:t>close to</w:t>
      </w:r>
      <w:r w:rsidR="003B5936">
        <w:rPr>
          <w:rFonts w:ascii="Times New Roman" w:hAnsi="Times New Roman" w:cs="Times New Roman"/>
        </w:rPr>
        <w:t xml:space="preserve"> 13,200</w:t>
      </w:r>
      <w:r w:rsidR="00363824">
        <w:rPr>
          <w:rFonts w:ascii="Times New Roman" w:hAnsi="Times New Roman" w:cs="Times New Roman"/>
        </w:rPr>
        <w:t xml:space="preserve"> </w:t>
      </w:r>
      <w:r w:rsidR="00EF3972">
        <w:rPr>
          <w:rFonts w:ascii="Times New Roman" w:hAnsi="Times New Roman" w:cs="Times New Roman"/>
        </w:rPr>
        <w:t>(15 percent)</w:t>
      </w:r>
      <w:r w:rsidRPr="004C6291">
        <w:rPr>
          <w:rFonts w:ascii="Times New Roman" w:hAnsi="Times New Roman" w:cs="Times New Roman"/>
        </w:rPr>
        <w:t>.</w:t>
      </w:r>
      <w:r w:rsidRPr="004C6291">
        <w:rPr>
          <w:rStyle w:val="FootnoteReference"/>
          <w:rFonts w:ascii="Times New Roman" w:hAnsi="Times New Roman" w:cs="Times New Roman"/>
        </w:rPr>
        <w:footnoteReference w:id="3"/>
      </w:r>
      <w:r w:rsidRPr="004C6291">
        <w:rPr>
          <w:rFonts w:ascii="Times New Roman" w:hAnsi="Times New Roman" w:cs="Times New Roman"/>
        </w:rPr>
        <w:t xml:space="preserve"> </w:t>
      </w:r>
      <w:r w:rsidR="00376FA8">
        <w:rPr>
          <w:rFonts w:ascii="Times New Roman" w:hAnsi="Times New Roman" w:cs="Times New Roman"/>
        </w:rPr>
        <w:t>W</w:t>
      </w:r>
      <w:r w:rsidRPr="004C6291">
        <w:rPr>
          <w:rFonts w:ascii="Times New Roman" w:hAnsi="Times New Roman" w:cs="Times New Roman"/>
        </w:rPr>
        <w:t>hile the number is</w:t>
      </w:r>
      <w:r w:rsidR="00376FA8">
        <w:rPr>
          <w:rFonts w:ascii="Times New Roman" w:hAnsi="Times New Roman" w:cs="Times New Roman"/>
        </w:rPr>
        <w:t xml:space="preserve"> </w:t>
      </w:r>
      <w:r w:rsidR="00E80921">
        <w:rPr>
          <w:rFonts w:ascii="Times New Roman" w:hAnsi="Times New Roman" w:cs="Times New Roman"/>
        </w:rPr>
        <w:t>lower</w:t>
      </w:r>
      <w:r w:rsidRPr="004C6291">
        <w:rPr>
          <w:rFonts w:ascii="Times New Roman" w:hAnsi="Times New Roman" w:cs="Times New Roman"/>
        </w:rPr>
        <w:t>, the characteristics of the current opportunity youth population present increased challenges for workforce</w:t>
      </w:r>
      <w:r w:rsidR="002C753A">
        <w:rPr>
          <w:rFonts w:ascii="Times New Roman" w:hAnsi="Times New Roman" w:cs="Times New Roman"/>
        </w:rPr>
        <w:t xml:space="preserve"> and education</w:t>
      </w:r>
      <w:r w:rsidRPr="004C6291">
        <w:rPr>
          <w:rFonts w:ascii="Times New Roman" w:hAnsi="Times New Roman" w:cs="Times New Roman"/>
        </w:rPr>
        <w:t xml:space="preserve"> programs. </w:t>
      </w:r>
      <w:r w:rsidR="00DC1513">
        <w:rPr>
          <w:rFonts w:ascii="Times New Roman" w:hAnsi="Times New Roman" w:cs="Times New Roman"/>
        </w:rPr>
        <w:t>Qualitative assessments show that t</w:t>
      </w:r>
      <w:r w:rsidRPr="004C6291">
        <w:rPr>
          <w:rFonts w:ascii="Times New Roman" w:hAnsi="Times New Roman" w:cs="Times New Roman"/>
        </w:rPr>
        <w:t>oday’s opportunity youth are more likely to need comprehensive supports to overcome barriers such as skills deficiencies, mental health challenges, housing instability, lack of childcare, and histor</w:t>
      </w:r>
      <w:r w:rsidR="00F47D8C">
        <w:rPr>
          <w:rFonts w:ascii="Times New Roman" w:hAnsi="Times New Roman" w:cs="Times New Roman"/>
        </w:rPr>
        <w:t>ies</w:t>
      </w:r>
      <w:r w:rsidRPr="004C6291">
        <w:rPr>
          <w:rFonts w:ascii="Times New Roman" w:hAnsi="Times New Roman" w:cs="Times New Roman"/>
        </w:rPr>
        <w:t xml:space="preserve"> of trauma and poverty</w:t>
      </w:r>
      <w:r w:rsidR="002200B3">
        <w:rPr>
          <w:rFonts w:ascii="Times New Roman" w:hAnsi="Times New Roman" w:cs="Times New Roman"/>
        </w:rPr>
        <w:t>.</w:t>
      </w:r>
      <w:r w:rsidR="00CB55C3">
        <w:rPr>
          <w:rStyle w:val="FootnoteReference"/>
          <w:rFonts w:ascii="Times New Roman" w:hAnsi="Times New Roman" w:cs="Times New Roman"/>
        </w:rPr>
        <w:footnoteReference w:id="4"/>
      </w:r>
      <w:r>
        <w:rPr>
          <w:rFonts w:ascii="Times New Roman" w:hAnsi="Times New Roman" w:cs="Times New Roman"/>
        </w:rPr>
        <w:t xml:space="preserve">  </w:t>
      </w:r>
      <w:r w:rsidR="00376FA8">
        <w:rPr>
          <w:rFonts w:ascii="Times New Roman" w:hAnsi="Times New Roman" w:cs="Times New Roman"/>
        </w:rPr>
        <w:t>Therefore</w:t>
      </w:r>
      <w:r>
        <w:rPr>
          <w:rFonts w:ascii="Times New Roman" w:hAnsi="Times New Roman" w:cs="Times New Roman"/>
        </w:rPr>
        <w:t xml:space="preserve">, it is essential that programs for opportunity youth provide access to social services, counseling, and </w:t>
      </w:r>
      <w:r w:rsidR="005336DF">
        <w:rPr>
          <w:rFonts w:ascii="Times New Roman" w:hAnsi="Times New Roman" w:cs="Times New Roman"/>
        </w:rPr>
        <w:t>enriched</w:t>
      </w:r>
      <w:r>
        <w:rPr>
          <w:rFonts w:ascii="Times New Roman" w:hAnsi="Times New Roman" w:cs="Times New Roman"/>
        </w:rPr>
        <w:t xml:space="preserve"> support.</w:t>
      </w:r>
    </w:p>
    <w:p w14:paraId="0D86865C" w14:textId="77777777" w:rsidR="00841EAD" w:rsidRDefault="00841EAD" w:rsidP="003B407C">
      <w:pPr>
        <w:autoSpaceDE w:val="0"/>
        <w:autoSpaceDN w:val="0"/>
        <w:adjustRightInd w:val="0"/>
        <w:spacing w:after="0" w:line="240" w:lineRule="auto"/>
        <w:jc w:val="both"/>
        <w:rPr>
          <w:rFonts w:ascii="Times New Roman" w:hAnsi="Times New Roman" w:cs="Times New Roman"/>
        </w:rPr>
      </w:pPr>
    </w:p>
    <w:p w14:paraId="7CDD2919" w14:textId="67B597C3" w:rsidR="00841EAD" w:rsidRDefault="00841EAD" w:rsidP="003B407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Among the most consequential skills in relation to labor market outcomes are literacy </w:t>
      </w:r>
      <w:r w:rsidR="00750A34">
        <w:rPr>
          <w:rFonts w:ascii="Times New Roman" w:hAnsi="Times New Roman" w:cs="Times New Roman"/>
        </w:rPr>
        <w:t xml:space="preserve">and numeracy </w:t>
      </w:r>
      <w:r>
        <w:rPr>
          <w:rFonts w:ascii="Times New Roman" w:hAnsi="Times New Roman" w:cs="Times New Roman"/>
        </w:rPr>
        <w:t>skills.  The ability to read, write, and carry out mathematical calculations is essential to advancing along a career pathway.  Employers use the attainment of a high school diploma as an indicator that someone has sufficient skills to handle the tasks associated with entry</w:t>
      </w:r>
      <w:r w:rsidR="006D59E1">
        <w:rPr>
          <w:rFonts w:ascii="Times New Roman" w:hAnsi="Times New Roman" w:cs="Times New Roman"/>
        </w:rPr>
        <w:t>-</w:t>
      </w:r>
      <w:r>
        <w:rPr>
          <w:rFonts w:ascii="Times New Roman" w:hAnsi="Times New Roman" w:cs="Times New Roman"/>
        </w:rPr>
        <w:t xml:space="preserve">level employment.  Among opportunity youth nationally, 42 percent of </w:t>
      </w:r>
      <w:r w:rsidR="002C753A">
        <w:rPr>
          <w:rFonts w:ascii="Times New Roman" w:hAnsi="Times New Roman" w:cs="Times New Roman"/>
        </w:rPr>
        <w:t xml:space="preserve">youth </w:t>
      </w:r>
      <w:r>
        <w:rPr>
          <w:rFonts w:ascii="Times New Roman" w:hAnsi="Times New Roman" w:cs="Times New Roman"/>
        </w:rPr>
        <w:t>16-19 years of age and 30 percent of youth 20-24 years of age lack high school diploma</w:t>
      </w:r>
      <w:r w:rsidR="00F47D8C">
        <w:rPr>
          <w:rFonts w:ascii="Times New Roman" w:hAnsi="Times New Roman" w:cs="Times New Roman"/>
        </w:rPr>
        <w:t>s</w:t>
      </w:r>
      <w:r>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At the same time, the number of youth taking and passing the </w:t>
      </w:r>
      <w:r w:rsidR="00805988">
        <w:rPr>
          <w:rFonts w:ascii="Times New Roman" w:hAnsi="Times New Roman" w:cs="Times New Roman"/>
        </w:rPr>
        <w:t>High School Equivalency (</w:t>
      </w:r>
      <w:r>
        <w:rPr>
          <w:rFonts w:ascii="Times New Roman" w:hAnsi="Times New Roman" w:cs="Times New Roman"/>
        </w:rPr>
        <w:t>HSE</w:t>
      </w:r>
      <w:r w:rsidR="00805988">
        <w:rPr>
          <w:rFonts w:ascii="Times New Roman" w:hAnsi="Times New Roman" w:cs="Times New Roman"/>
        </w:rPr>
        <w:t>)</w:t>
      </w:r>
      <w:r>
        <w:rPr>
          <w:rFonts w:ascii="Times New Roman" w:hAnsi="Times New Roman" w:cs="Times New Roman"/>
        </w:rPr>
        <w:t xml:space="preserve"> exam has decreased dramatically.  From 2010-2017, </w:t>
      </w:r>
      <w:r w:rsidR="00AE6A20">
        <w:rPr>
          <w:rFonts w:ascii="Times New Roman" w:hAnsi="Times New Roman" w:cs="Times New Roman"/>
        </w:rPr>
        <w:t>the City</w:t>
      </w:r>
      <w:r>
        <w:rPr>
          <w:rFonts w:ascii="Times New Roman" w:hAnsi="Times New Roman" w:cs="Times New Roman"/>
        </w:rPr>
        <w:t xml:space="preserve"> experienced a 4</w:t>
      </w:r>
      <w:r w:rsidR="00BE5343">
        <w:rPr>
          <w:rFonts w:ascii="Times New Roman" w:hAnsi="Times New Roman" w:cs="Times New Roman"/>
        </w:rPr>
        <w:t>0</w:t>
      </w:r>
      <w:r>
        <w:rPr>
          <w:rFonts w:ascii="Times New Roman" w:hAnsi="Times New Roman" w:cs="Times New Roman"/>
        </w:rPr>
        <w:t xml:space="preserve"> percent drop in </w:t>
      </w:r>
      <w:r w:rsidR="002200B3">
        <w:rPr>
          <w:rFonts w:ascii="Times New Roman" w:hAnsi="Times New Roman" w:cs="Times New Roman"/>
        </w:rPr>
        <w:t xml:space="preserve">the </w:t>
      </w:r>
      <w:r>
        <w:rPr>
          <w:rFonts w:ascii="Times New Roman" w:hAnsi="Times New Roman" w:cs="Times New Roman"/>
        </w:rPr>
        <w:t xml:space="preserve">number of </w:t>
      </w:r>
      <w:r w:rsidR="0024507F">
        <w:rPr>
          <w:rFonts w:ascii="Times New Roman" w:hAnsi="Times New Roman" w:cs="Times New Roman"/>
        </w:rPr>
        <w:t>individuals</w:t>
      </w:r>
      <w:r>
        <w:rPr>
          <w:rFonts w:ascii="Times New Roman" w:hAnsi="Times New Roman" w:cs="Times New Roman"/>
        </w:rPr>
        <w:t xml:space="preserve"> taking the test and a 44 percent drop in the number of </w:t>
      </w:r>
      <w:r w:rsidR="0024507F">
        <w:rPr>
          <w:rFonts w:ascii="Times New Roman" w:hAnsi="Times New Roman" w:cs="Times New Roman"/>
        </w:rPr>
        <w:lastRenderedPageBreak/>
        <w:t>individuals</w:t>
      </w:r>
      <w:r>
        <w:rPr>
          <w:rFonts w:ascii="Times New Roman" w:hAnsi="Times New Roman" w:cs="Times New Roman"/>
        </w:rPr>
        <w:t xml:space="preserve"> passing the test.</w:t>
      </w:r>
      <w:r>
        <w:rPr>
          <w:rStyle w:val="FootnoteReference"/>
          <w:rFonts w:ascii="Times New Roman" w:hAnsi="Times New Roman" w:cs="Times New Roman"/>
        </w:rPr>
        <w:footnoteReference w:id="6"/>
      </w:r>
      <w:r>
        <w:rPr>
          <w:rFonts w:ascii="Times New Roman" w:hAnsi="Times New Roman" w:cs="Times New Roman"/>
        </w:rPr>
        <w:t xml:space="preserve">  Programs designed to serve the needs of opportunity youth must not only offer literacy instruction, but address the challenges of sustaining engagement so that those who lack high school diploma</w:t>
      </w:r>
      <w:r w:rsidR="00C52B0D">
        <w:rPr>
          <w:rFonts w:ascii="Times New Roman" w:hAnsi="Times New Roman" w:cs="Times New Roman"/>
        </w:rPr>
        <w:t>s</w:t>
      </w:r>
      <w:r>
        <w:rPr>
          <w:rFonts w:ascii="Times New Roman" w:hAnsi="Times New Roman" w:cs="Times New Roman"/>
        </w:rPr>
        <w:t xml:space="preserve"> prepare for, take, and pass the HSE exam.  This underscores the need for comprehensive support services noted above</w:t>
      </w:r>
      <w:r w:rsidR="00807D03">
        <w:rPr>
          <w:rFonts w:ascii="Times New Roman" w:hAnsi="Times New Roman" w:cs="Times New Roman"/>
        </w:rPr>
        <w:t xml:space="preserve"> and engagement strategies such as paid internships</w:t>
      </w:r>
      <w:r>
        <w:rPr>
          <w:rFonts w:ascii="Times New Roman" w:hAnsi="Times New Roman" w:cs="Times New Roman"/>
        </w:rPr>
        <w:t>.</w:t>
      </w:r>
    </w:p>
    <w:p w14:paraId="4B7E8E54" w14:textId="77777777" w:rsidR="00841EAD" w:rsidRDefault="00841EAD" w:rsidP="003B407C">
      <w:pPr>
        <w:autoSpaceDE w:val="0"/>
        <w:autoSpaceDN w:val="0"/>
        <w:adjustRightInd w:val="0"/>
        <w:spacing w:after="0" w:line="240" w:lineRule="auto"/>
        <w:jc w:val="both"/>
        <w:rPr>
          <w:rFonts w:ascii="Times New Roman" w:hAnsi="Times New Roman" w:cs="Times New Roman"/>
        </w:rPr>
      </w:pPr>
    </w:p>
    <w:p w14:paraId="51271C3C" w14:textId="1487B1D2" w:rsidR="00841EAD" w:rsidRDefault="00841EAD" w:rsidP="003B407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attainment of a high school diploma is a necessary, but not </w:t>
      </w:r>
      <w:r w:rsidR="00AC139E">
        <w:rPr>
          <w:rFonts w:ascii="Times New Roman" w:hAnsi="Times New Roman" w:cs="Times New Roman"/>
        </w:rPr>
        <w:t xml:space="preserve">a </w:t>
      </w:r>
      <w:r>
        <w:rPr>
          <w:rFonts w:ascii="Times New Roman" w:hAnsi="Times New Roman" w:cs="Times New Roman"/>
        </w:rPr>
        <w:t>sufficient</w:t>
      </w:r>
      <w:r w:rsidR="00E80921">
        <w:rPr>
          <w:rFonts w:ascii="Times New Roman" w:hAnsi="Times New Roman" w:cs="Times New Roman"/>
        </w:rPr>
        <w:t>,</w:t>
      </w:r>
      <w:r>
        <w:rPr>
          <w:rFonts w:ascii="Times New Roman" w:hAnsi="Times New Roman" w:cs="Times New Roman"/>
        </w:rPr>
        <w:t xml:space="preserve"> condition for economic success.  </w:t>
      </w:r>
      <w:r w:rsidR="002200B3">
        <w:rPr>
          <w:rFonts w:ascii="Times New Roman" w:hAnsi="Times New Roman" w:cs="Times New Roman"/>
        </w:rPr>
        <w:t>Y</w:t>
      </w:r>
      <w:r>
        <w:rPr>
          <w:rFonts w:ascii="Times New Roman" w:hAnsi="Times New Roman" w:cs="Times New Roman"/>
        </w:rPr>
        <w:t xml:space="preserve">outh </w:t>
      </w:r>
      <w:r w:rsidR="002200B3">
        <w:rPr>
          <w:rFonts w:ascii="Times New Roman" w:hAnsi="Times New Roman" w:cs="Times New Roman"/>
        </w:rPr>
        <w:t xml:space="preserve">also </w:t>
      </w:r>
      <w:r>
        <w:rPr>
          <w:rFonts w:ascii="Times New Roman" w:hAnsi="Times New Roman" w:cs="Times New Roman"/>
        </w:rPr>
        <w:t>need to build their employability skills by pursuing college degree</w:t>
      </w:r>
      <w:r w:rsidR="00C52B0D">
        <w:rPr>
          <w:rFonts w:ascii="Times New Roman" w:hAnsi="Times New Roman" w:cs="Times New Roman"/>
        </w:rPr>
        <w:t>s</w:t>
      </w:r>
      <w:r>
        <w:rPr>
          <w:rFonts w:ascii="Times New Roman" w:hAnsi="Times New Roman" w:cs="Times New Roman"/>
        </w:rPr>
        <w:t xml:space="preserve"> or advanced </w:t>
      </w:r>
      <w:r w:rsidR="002930AC">
        <w:rPr>
          <w:rFonts w:ascii="Times New Roman" w:hAnsi="Times New Roman" w:cs="Times New Roman"/>
        </w:rPr>
        <w:t xml:space="preserve">occupational </w:t>
      </w:r>
      <w:r>
        <w:rPr>
          <w:rFonts w:ascii="Times New Roman" w:hAnsi="Times New Roman" w:cs="Times New Roman"/>
        </w:rPr>
        <w:t>training.</w:t>
      </w:r>
      <w:r>
        <w:rPr>
          <w:rStyle w:val="FootnoteReference"/>
          <w:rFonts w:ascii="Times New Roman" w:hAnsi="Times New Roman" w:cs="Times New Roman"/>
        </w:rPr>
        <w:footnoteReference w:id="7"/>
      </w:r>
      <w:r>
        <w:rPr>
          <w:rFonts w:ascii="Times New Roman" w:hAnsi="Times New Roman" w:cs="Times New Roman"/>
        </w:rPr>
        <w:t xml:space="preserve"> </w:t>
      </w:r>
      <w:r w:rsidR="00F6418B">
        <w:rPr>
          <w:rFonts w:ascii="Times New Roman" w:hAnsi="Times New Roman" w:cs="Times New Roman"/>
        </w:rPr>
        <w:t>T</w:t>
      </w:r>
      <w:r>
        <w:rPr>
          <w:rFonts w:ascii="Times New Roman" w:hAnsi="Times New Roman" w:cs="Times New Roman"/>
        </w:rPr>
        <w:t>hese credentials</w:t>
      </w:r>
      <w:r w:rsidR="00C52B0D">
        <w:rPr>
          <w:rFonts w:ascii="Times New Roman" w:hAnsi="Times New Roman" w:cs="Times New Roman"/>
        </w:rPr>
        <w:t>,</w:t>
      </w:r>
      <w:r w:rsidR="00F6418B">
        <w:rPr>
          <w:rFonts w:ascii="Times New Roman" w:hAnsi="Times New Roman" w:cs="Times New Roman"/>
        </w:rPr>
        <w:t xml:space="preserve"> combined with work experience</w:t>
      </w:r>
      <w:r w:rsidR="00C52B0D">
        <w:rPr>
          <w:rFonts w:ascii="Times New Roman" w:hAnsi="Times New Roman" w:cs="Times New Roman"/>
        </w:rPr>
        <w:t>,</w:t>
      </w:r>
      <w:r w:rsidR="00F6418B">
        <w:rPr>
          <w:rFonts w:ascii="Times New Roman" w:hAnsi="Times New Roman" w:cs="Times New Roman"/>
        </w:rPr>
        <w:t xml:space="preserve"> can provide youth with the foundational skills </w:t>
      </w:r>
      <w:r w:rsidR="00AC139E">
        <w:rPr>
          <w:rFonts w:ascii="Times New Roman" w:hAnsi="Times New Roman" w:cs="Times New Roman"/>
        </w:rPr>
        <w:t xml:space="preserve">necessary </w:t>
      </w:r>
      <w:r w:rsidR="00F6418B">
        <w:rPr>
          <w:rFonts w:ascii="Times New Roman" w:hAnsi="Times New Roman" w:cs="Times New Roman"/>
        </w:rPr>
        <w:t xml:space="preserve">to </w:t>
      </w:r>
      <w:r w:rsidR="00EF3972">
        <w:rPr>
          <w:rFonts w:ascii="Times New Roman" w:hAnsi="Times New Roman" w:cs="Times New Roman"/>
        </w:rPr>
        <w:t xml:space="preserve">secure full-time employment </w:t>
      </w:r>
      <w:r>
        <w:rPr>
          <w:rFonts w:ascii="Times New Roman" w:hAnsi="Times New Roman" w:cs="Times New Roman"/>
        </w:rPr>
        <w:t xml:space="preserve">with career advancement opportunities. </w:t>
      </w:r>
      <w:r w:rsidR="0024507F">
        <w:rPr>
          <w:rFonts w:ascii="Times New Roman" w:hAnsi="Times New Roman" w:cs="Times New Roman"/>
        </w:rPr>
        <w:t>Therefore, p</w:t>
      </w:r>
      <w:r w:rsidR="00807D03">
        <w:rPr>
          <w:rFonts w:ascii="Times New Roman" w:hAnsi="Times New Roman" w:cs="Times New Roman"/>
        </w:rPr>
        <w:t xml:space="preserve">rograms for opportunity youth should include </w:t>
      </w:r>
      <w:r>
        <w:rPr>
          <w:rFonts w:ascii="Times New Roman" w:hAnsi="Times New Roman" w:cs="Times New Roman"/>
        </w:rPr>
        <w:t>resources to assist youth</w:t>
      </w:r>
      <w:r w:rsidR="00C52B0D">
        <w:rPr>
          <w:rFonts w:ascii="Times New Roman" w:hAnsi="Times New Roman" w:cs="Times New Roman"/>
        </w:rPr>
        <w:t xml:space="preserve"> when</w:t>
      </w:r>
      <w:r>
        <w:rPr>
          <w:rFonts w:ascii="Times New Roman" w:hAnsi="Times New Roman" w:cs="Times New Roman"/>
        </w:rPr>
        <w:t xml:space="preserve"> transition</w:t>
      </w:r>
      <w:r w:rsidR="00C52B0D">
        <w:rPr>
          <w:rFonts w:ascii="Times New Roman" w:hAnsi="Times New Roman" w:cs="Times New Roman"/>
        </w:rPr>
        <w:t>ing</w:t>
      </w:r>
      <w:r>
        <w:rPr>
          <w:rFonts w:ascii="Times New Roman" w:hAnsi="Times New Roman" w:cs="Times New Roman"/>
        </w:rPr>
        <w:t xml:space="preserve"> to college or advanced </w:t>
      </w:r>
      <w:r w:rsidR="002930AC">
        <w:rPr>
          <w:rFonts w:ascii="Times New Roman" w:hAnsi="Times New Roman" w:cs="Times New Roman"/>
        </w:rPr>
        <w:t xml:space="preserve">occupational </w:t>
      </w:r>
      <w:r>
        <w:rPr>
          <w:rFonts w:ascii="Times New Roman" w:hAnsi="Times New Roman" w:cs="Times New Roman"/>
        </w:rPr>
        <w:t>training.</w:t>
      </w:r>
    </w:p>
    <w:p w14:paraId="6472FCF7" w14:textId="77777777" w:rsidR="00841EAD" w:rsidRDefault="00841EAD" w:rsidP="003B407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14:paraId="2A5F8166" w14:textId="4F4DFAFA" w:rsidR="00841EAD" w:rsidRPr="00790131" w:rsidRDefault="002F78FD" w:rsidP="003B407C">
      <w:pPr>
        <w:autoSpaceDE w:val="0"/>
        <w:autoSpaceDN w:val="0"/>
        <w:adjustRightInd w:val="0"/>
        <w:spacing w:after="0" w:line="240" w:lineRule="auto"/>
        <w:jc w:val="both"/>
        <w:rPr>
          <w:rFonts w:ascii="Times New Roman" w:hAnsi="Times New Roman" w:cs="Times New Roman"/>
          <w:i/>
          <w:u w:val="single"/>
        </w:rPr>
      </w:pPr>
      <w:r w:rsidRPr="00790131">
        <w:rPr>
          <w:rFonts w:ascii="Times New Roman" w:hAnsi="Times New Roman" w:cs="Times New Roman"/>
          <w:i/>
          <w:u w:val="single"/>
        </w:rPr>
        <w:t xml:space="preserve">The </w:t>
      </w:r>
      <w:r w:rsidR="0007061C">
        <w:rPr>
          <w:rFonts w:ascii="Times New Roman" w:hAnsi="Times New Roman" w:cs="Times New Roman"/>
          <w:i/>
          <w:u w:val="single"/>
        </w:rPr>
        <w:t xml:space="preserve">Career </w:t>
      </w:r>
      <w:r w:rsidR="00841EAD" w:rsidRPr="00790131">
        <w:rPr>
          <w:rFonts w:ascii="Times New Roman" w:hAnsi="Times New Roman" w:cs="Times New Roman"/>
          <w:i/>
          <w:u w:val="single"/>
        </w:rPr>
        <w:t>Pathways Approach</w:t>
      </w:r>
    </w:p>
    <w:p w14:paraId="2CF3EE96" w14:textId="77777777" w:rsidR="00790131" w:rsidRDefault="00790131" w:rsidP="003B407C">
      <w:pPr>
        <w:autoSpaceDE w:val="0"/>
        <w:autoSpaceDN w:val="0"/>
        <w:adjustRightInd w:val="0"/>
        <w:spacing w:after="0" w:line="240" w:lineRule="auto"/>
        <w:jc w:val="both"/>
        <w:rPr>
          <w:rFonts w:ascii="Times New Roman" w:hAnsi="Times New Roman" w:cs="Times New Roman"/>
        </w:rPr>
      </w:pPr>
    </w:p>
    <w:p w14:paraId="2514C3BD" w14:textId="618F761A" w:rsidR="007556A5" w:rsidRPr="00C027FC" w:rsidRDefault="00A837D9" w:rsidP="003B407C">
      <w:pPr>
        <w:autoSpaceDE w:val="0"/>
        <w:autoSpaceDN w:val="0"/>
        <w:adjustRightInd w:val="0"/>
        <w:spacing w:after="0" w:line="240" w:lineRule="auto"/>
        <w:jc w:val="both"/>
        <w:rPr>
          <w:rFonts w:ascii="Times New Roman" w:hAnsi="Times New Roman" w:cs="Times New Roman"/>
          <w:i/>
        </w:rPr>
      </w:pPr>
      <w:r w:rsidRPr="004C6291">
        <w:rPr>
          <w:rFonts w:ascii="Times New Roman" w:hAnsi="Times New Roman" w:cs="Times New Roman"/>
        </w:rPr>
        <w:t>The context for the</w:t>
      </w:r>
      <w:r w:rsidR="006E25AC" w:rsidRPr="004C6291">
        <w:rPr>
          <w:rFonts w:ascii="Times New Roman" w:hAnsi="Times New Roman" w:cs="Times New Roman"/>
        </w:rPr>
        <w:t xml:space="preserve"> </w:t>
      </w:r>
      <w:r w:rsidR="00EB1291">
        <w:rPr>
          <w:rFonts w:ascii="Times New Roman" w:hAnsi="Times New Roman" w:cs="Times New Roman"/>
        </w:rPr>
        <w:t>upcoming</w:t>
      </w:r>
      <w:r w:rsidR="00EB1291" w:rsidRPr="004C6291">
        <w:rPr>
          <w:rFonts w:ascii="Times New Roman" w:hAnsi="Times New Roman" w:cs="Times New Roman"/>
        </w:rPr>
        <w:t xml:space="preserve"> </w:t>
      </w:r>
      <w:r w:rsidR="006E25AC" w:rsidRPr="004C6291">
        <w:rPr>
          <w:rFonts w:ascii="Times New Roman" w:hAnsi="Times New Roman" w:cs="Times New Roman"/>
        </w:rPr>
        <w:t xml:space="preserve">solicitation </w:t>
      </w:r>
      <w:r w:rsidRPr="004C6291">
        <w:rPr>
          <w:rFonts w:ascii="Times New Roman" w:hAnsi="Times New Roman" w:cs="Times New Roman"/>
        </w:rPr>
        <w:t xml:space="preserve">is </w:t>
      </w:r>
      <w:r w:rsidR="00CF214B">
        <w:rPr>
          <w:rFonts w:ascii="Times New Roman" w:hAnsi="Times New Roman" w:cs="Times New Roman"/>
        </w:rPr>
        <w:t xml:space="preserve">in alignment with </w:t>
      </w:r>
      <w:r w:rsidR="00917B40">
        <w:rPr>
          <w:rFonts w:ascii="Times New Roman" w:hAnsi="Times New Roman" w:cs="Times New Roman"/>
        </w:rPr>
        <w:t xml:space="preserve">the </w:t>
      </w:r>
      <w:r w:rsidR="00CF214B">
        <w:rPr>
          <w:rFonts w:ascii="Times New Roman" w:hAnsi="Times New Roman" w:cs="Times New Roman"/>
        </w:rPr>
        <w:t xml:space="preserve">City’s </w:t>
      </w:r>
      <w:r w:rsidR="00917B40">
        <w:rPr>
          <w:rFonts w:ascii="Times New Roman" w:hAnsi="Times New Roman" w:cs="Times New Roman"/>
        </w:rPr>
        <w:t>c</w:t>
      </w:r>
      <w:r w:rsidR="00CF214B" w:rsidRPr="002108A1">
        <w:rPr>
          <w:rFonts w:ascii="Times New Roman" w:hAnsi="Times New Roman" w:cs="Times New Roman"/>
        </w:rPr>
        <w:t xml:space="preserve">areer </w:t>
      </w:r>
      <w:r w:rsidR="00917B40">
        <w:rPr>
          <w:rFonts w:ascii="Times New Roman" w:hAnsi="Times New Roman" w:cs="Times New Roman"/>
        </w:rPr>
        <w:t>p</w:t>
      </w:r>
      <w:r w:rsidR="00CF214B" w:rsidRPr="002108A1">
        <w:rPr>
          <w:rFonts w:ascii="Times New Roman" w:hAnsi="Times New Roman" w:cs="Times New Roman"/>
        </w:rPr>
        <w:t>athways</w:t>
      </w:r>
      <w:r w:rsidR="00CF214B">
        <w:rPr>
          <w:rFonts w:ascii="Times New Roman" w:hAnsi="Times New Roman" w:cs="Times New Roman"/>
        </w:rPr>
        <w:t xml:space="preserve"> framework—a </w:t>
      </w:r>
      <w:r w:rsidR="00A57D3D" w:rsidRPr="004C6291">
        <w:rPr>
          <w:rFonts w:ascii="Times New Roman" w:hAnsi="Times New Roman" w:cs="Times New Roman"/>
        </w:rPr>
        <w:t xml:space="preserve">commitment </w:t>
      </w:r>
      <w:r w:rsidRPr="004C6291">
        <w:rPr>
          <w:rFonts w:ascii="Times New Roman" w:hAnsi="Times New Roman" w:cs="Times New Roman"/>
        </w:rPr>
        <w:t xml:space="preserve">by Mayor </w:t>
      </w:r>
      <w:r w:rsidR="002B125F">
        <w:rPr>
          <w:rFonts w:ascii="Times New Roman" w:hAnsi="Times New Roman" w:cs="Times New Roman"/>
        </w:rPr>
        <w:t xml:space="preserve">Bill </w:t>
      </w:r>
      <w:r w:rsidRPr="004C6291">
        <w:rPr>
          <w:rFonts w:ascii="Times New Roman" w:hAnsi="Times New Roman" w:cs="Times New Roman"/>
        </w:rPr>
        <w:t xml:space="preserve">de Blasio </w:t>
      </w:r>
      <w:r w:rsidR="00853488" w:rsidRPr="004C6291">
        <w:rPr>
          <w:rFonts w:ascii="Times New Roman" w:hAnsi="Times New Roman" w:cs="Times New Roman"/>
        </w:rPr>
        <w:t>to build</w:t>
      </w:r>
      <w:r w:rsidR="00512424" w:rsidRPr="004C6291">
        <w:rPr>
          <w:rFonts w:ascii="Times New Roman" w:hAnsi="Times New Roman" w:cs="Times New Roman"/>
        </w:rPr>
        <w:t xml:space="preserve"> an ec</w:t>
      </w:r>
      <w:r w:rsidR="00F2575F" w:rsidRPr="004C6291">
        <w:rPr>
          <w:rFonts w:ascii="Times New Roman" w:hAnsi="Times New Roman" w:cs="Times New Roman"/>
        </w:rPr>
        <w:t xml:space="preserve">onomy in which every New Yorker </w:t>
      </w:r>
      <w:r w:rsidR="00512424" w:rsidRPr="004C6291">
        <w:rPr>
          <w:rFonts w:ascii="Times New Roman" w:hAnsi="Times New Roman" w:cs="Times New Roman"/>
        </w:rPr>
        <w:t>maintain</w:t>
      </w:r>
      <w:r w:rsidR="00C77895">
        <w:rPr>
          <w:rFonts w:ascii="Times New Roman" w:hAnsi="Times New Roman" w:cs="Times New Roman"/>
        </w:rPr>
        <w:t>s</w:t>
      </w:r>
      <w:r w:rsidR="00512424" w:rsidRPr="004C6291">
        <w:rPr>
          <w:rFonts w:ascii="Times New Roman" w:hAnsi="Times New Roman" w:cs="Times New Roman"/>
        </w:rPr>
        <w:t xml:space="preserve"> stable employment and earn</w:t>
      </w:r>
      <w:r w:rsidR="00C77895">
        <w:rPr>
          <w:rFonts w:ascii="Times New Roman" w:hAnsi="Times New Roman" w:cs="Times New Roman"/>
        </w:rPr>
        <w:t>s</w:t>
      </w:r>
      <w:r w:rsidR="00512424" w:rsidRPr="004C6291">
        <w:rPr>
          <w:rFonts w:ascii="Times New Roman" w:hAnsi="Times New Roman" w:cs="Times New Roman"/>
        </w:rPr>
        <w:t xml:space="preserve"> a </w:t>
      </w:r>
      <w:r w:rsidR="002B0387" w:rsidRPr="004C6291">
        <w:rPr>
          <w:rFonts w:ascii="Times New Roman" w:hAnsi="Times New Roman" w:cs="Times New Roman"/>
        </w:rPr>
        <w:t>wage that can support a family</w:t>
      </w:r>
      <w:r w:rsidR="00F2575F" w:rsidRPr="004C6291">
        <w:rPr>
          <w:rFonts w:ascii="Times New Roman" w:hAnsi="Times New Roman" w:cs="Times New Roman"/>
        </w:rPr>
        <w:t>.</w:t>
      </w:r>
      <w:r w:rsidR="00A57D3D" w:rsidRPr="004C6291">
        <w:rPr>
          <w:rFonts w:ascii="Times New Roman" w:hAnsi="Times New Roman" w:cs="Times New Roman"/>
        </w:rPr>
        <w:t xml:space="preserve"> </w:t>
      </w:r>
      <w:r w:rsidR="007556A5" w:rsidRPr="004C6291">
        <w:rPr>
          <w:rFonts w:ascii="Times New Roman" w:hAnsi="Times New Roman" w:cs="Times New Roman"/>
        </w:rPr>
        <w:t xml:space="preserve">In its 2014 report entitled </w:t>
      </w:r>
      <w:r w:rsidR="007556A5" w:rsidRPr="004C6291">
        <w:rPr>
          <w:rFonts w:ascii="Times New Roman" w:hAnsi="Times New Roman" w:cs="Times New Roman"/>
          <w:i/>
        </w:rPr>
        <w:t>Career Pathways</w:t>
      </w:r>
      <w:r w:rsidR="00BA2995" w:rsidRPr="004C6291">
        <w:rPr>
          <w:rFonts w:ascii="Times New Roman" w:hAnsi="Times New Roman" w:cs="Times New Roman"/>
          <w:i/>
        </w:rPr>
        <w:t>—</w:t>
      </w:r>
      <w:r w:rsidR="007556A5" w:rsidRPr="004C6291">
        <w:rPr>
          <w:rFonts w:ascii="Times New Roman" w:hAnsi="Times New Roman" w:cs="Times New Roman"/>
          <w:i/>
        </w:rPr>
        <w:t>One City Working Together</w:t>
      </w:r>
      <w:r w:rsidR="007556A5" w:rsidRPr="004C6291">
        <w:rPr>
          <w:rFonts w:ascii="Times New Roman" w:hAnsi="Times New Roman" w:cs="Times New Roman"/>
        </w:rPr>
        <w:t xml:space="preserve">, the Jobs for New Yorkers Task </w:t>
      </w:r>
      <w:r w:rsidR="000E324E">
        <w:rPr>
          <w:rFonts w:ascii="Times New Roman" w:hAnsi="Times New Roman" w:cs="Times New Roman"/>
        </w:rPr>
        <w:t>F</w:t>
      </w:r>
      <w:r w:rsidR="007556A5" w:rsidRPr="002C50C3">
        <w:rPr>
          <w:rFonts w:ascii="Times New Roman" w:hAnsi="Times New Roman" w:cs="Times New Roman"/>
        </w:rPr>
        <w:t xml:space="preserve">orce outlined a strategy to reorient workforce development services toward </w:t>
      </w:r>
      <w:r w:rsidR="00BA2995" w:rsidRPr="002C50C3">
        <w:rPr>
          <w:rFonts w:ascii="Times New Roman" w:hAnsi="Times New Roman" w:cs="Times New Roman"/>
        </w:rPr>
        <w:t>higher-paying</w:t>
      </w:r>
      <w:r w:rsidR="004C6291" w:rsidRPr="002C50C3">
        <w:rPr>
          <w:rFonts w:ascii="Times New Roman" w:hAnsi="Times New Roman" w:cs="Times New Roman"/>
        </w:rPr>
        <w:t xml:space="preserve"> jobs and longer-</w:t>
      </w:r>
      <w:r w:rsidR="007556A5" w:rsidRPr="002C50C3">
        <w:rPr>
          <w:rFonts w:ascii="Times New Roman" w:hAnsi="Times New Roman" w:cs="Times New Roman"/>
        </w:rPr>
        <w:t xml:space="preserve">term career progression and away from the traditional emphasis on job placement regardless of job quality. </w:t>
      </w:r>
      <w:r w:rsidR="00715151" w:rsidRPr="002C50C3">
        <w:rPr>
          <w:rFonts w:ascii="Times New Roman" w:hAnsi="Times New Roman" w:cs="Times New Roman"/>
        </w:rPr>
        <w:t xml:space="preserve"> </w:t>
      </w:r>
      <w:r w:rsidR="00715151" w:rsidRPr="00635C6D">
        <w:rPr>
          <w:rFonts w:ascii="Times New Roman" w:hAnsi="Times New Roman"/>
        </w:rPr>
        <w:t xml:space="preserve">A recent review of </w:t>
      </w:r>
      <w:r w:rsidR="004A5A56" w:rsidRPr="00635C6D">
        <w:rPr>
          <w:rFonts w:ascii="Times New Roman" w:hAnsi="Times New Roman"/>
        </w:rPr>
        <w:t xml:space="preserve">research on career pathways identified four strategies that </w:t>
      </w:r>
      <w:r w:rsidR="004A5A56" w:rsidRPr="00C027FC">
        <w:rPr>
          <w:rFonts w:ascii="Times New Roman" w:hAnsi="Times New Roman"/>
        </w:rPr>
        <w:t>encompass both programmatic and systemic reform: aligned, connected programs</w:t>
      </w:r>
      <w:r w:rsidR="00807D03" w:rsidRPr="00C027FC">
        <w:rPr>
          <w:rFonts w:ascii="Times New Roman" w:hAnsi="Times New Roman"/>
        </w:rPr>
        <w:t>;</w:t>
      </w:r>
      <w:r w:rsidR="004A5A56" w:rsidRPr="00C027FC">
        <w:rPr>
          <w:rFonts w:ascii="Times New Roman" w:hAnsi="Times New Roman"/>
        </w:rPr>
        <w:t xml:space="preserve"> multiple entry and exit points</w:t>
      </w:r>
      <w:r w:rsidR="00807D03" w:rsidRPr="00C027FC">
        <w:rPr>
          <w:rFonts w:ascii="Times New Roman" w:hAnsi="Times New Roman"/>
        </w:rPr>
        <w:t>;</w:t>
      </w:r>
      <w:r w:rsidR="004A5A56" w:rsidRPr="00C027FC">
        <w:rPr>
          <w:rFonts w:ascii="Times New Roman" w:hAnsi="Times New Roman"/>
        </w:rPr>
        <w:t xml:space="preserve"> focus on careers and employer engagement</w:t>
      </w:r>
      <w:r w:rsidR="00807D03" w:rsidRPr="00C027FC">
        <w:rPr>
          <w:rFonts w:ascii="Times New Roman" w:hAnsi="Times New Roman"/>
        </w:rPr>
        <w:t>;</w:t>
      </w:r>
      <w:r w:rsidR="004A5A56" w:rsidRPr="00C027FC">
        <w:rPr>
          <w:rFonts w:ascii="Times New Roman" w:hAnsi="Times New Roman"/>
        </w:rPr>
        <w:t xml:space="preserve"> and support services that promote student progress and completion.</w:t>
      </w:r>
      <w:r w:rsidR="00937145" w:rsidRPr="00C027FC">
        <w:rPr>
          <w:rStyle w:val="FootnoteReference"/>
          <w:rFonts w:ascii="Times New Roman" w:hAnsi="Times New Roman"/>
        </w:rPr>
        <w:footnoteReference w:id="8"/>
      </w:r>
      <w:r w:rsidR="004A5A56" w:rsidRPr="00C027FC">
        <w:rPr>
          <w:rFonts w:ascii="Times New Roman" w:hAnsi="Times New Roman"/>
        </w:rPr>
        <w:t xml:space="preserve"> </w:t>
      </w:r>
      <w:r w:rsidR="004D0278" w:rsidRPr="00C027FC">
        <w:rPr>
          <w:rFonts w:ascii="Times New Roman" w:hAnsi="Times New Roman"/>
        </w:rPr>
        <w:t xml:space="preserve">A recent report by MDRC </w:t>
      </w:r>
      <w:r w:rsidR="001C6BEC" w:rsidRPr="00C027FC">
        <w:rPr>
          <w:rFonts w:ascii="Times New Roman" w:hAnsi="Times New Roman"/>
        </w:rPr>
        <w:t xml:space="preserve">also </w:t>
      </w:r>
      <w:r w:rsidR="004D0278" w:rsidRPr="00C027FC">
        <w:rPr>
          <w:rFonts w:ascii="Times New Roman" w:hAnsi="Times New Roman"/>
        </w:rPr>
        <w:t>emphasized the need for partnerships and coordination among service providers</w:t>
      </w:r>
      <w:r w:rsidR="001C6BEC" w:rsidRPr="00C027FC">
        <w:rPr>
          <w:rFonts w:ascii="Times New Roman" w:hAnsi="Times New Roman"/>
        </w:rPr>
        <w:t xml:space="preserve"> to keep youth progressing along a career ladder toward success.</w:t>
      </w:r>
      <w:r w:rsidR="001C6BEC" w:rsidRPr="00C027FC">
        <w:rPr>
          <w:rStyle w:val="FootnoteReference"/>
          <w:rFonts w:ascii="Times New Roman" w:hAnsi="Times New Roman"/>
        </w:rPr>
        <w:footnoteReference w:id="9"/>
      </w:r>
      <w:r w:rsidR="004D0278" w:rsidRPr="00C027FC">
        <w:rPr>
          <w:rFonts w:ascii="Times New Roman" w:hAnsi="Times New Roman"/>
        </w:rPr>
        <w:t xml:space="preserve"> </w:t>
      </w:r>
      <w:r w:rsidR="004A5A56" w:rsidRPr="00C027FC">
        <w:rPr>
          <w:rFonts w:ascii="Times New Roman" w:hAnsi="Times New Roman"/>
        </w:rPr>
        <w:t>These strategies represent the most promising practices for diverse target populations, including opportunity youth.</w:t>
      </w:r>
    </w:p>
    <w:p w14:paraId="28A5FBEF" w14:textId="77777777" w:rsidR="00C24BBE" w:rsidRPr="00C027FC" w:rsidRDefault="00C24BBE" w:rsidP="003B407C">
      <w:pPr>
        <w:autoSpaceDE w:val="0"/>
        <w:autoSpaceDN w:val="0"/>
        <w:adjustRightInd w:val="0"/>
        <w:spacing w:after="0" w:line="240" w:lineRule="auto"/>
        <w:jc w:val="both"/>
        <w:rPr>
          <w:rFonts w:ascii="Times New Roman" w:hAnsi="Times New Roman" w:cs="Times New Roman"/>
        </w:rPr>
      </w:pPr>
    </w:p>
    <w:p w14:paraId="02BEC43D" w14:textId="04956419" w:rsidR="00C528E4" w:rsidRPr="00C027FC" w:rsidRDefault="00DC0147" w:rsidP="003B407C">
      <w:pPr>
        <w:autoSpaceDE w:val="0"/>
        <w:autoSpaceDN w:val="0"/>
        <w:adjustRightInd w:val="0"/>
        <w:spacing w:after="0" w:line="240" w:lineRule="auto"/>
        <w:jc w:val="both"/>
        <w:rPr>
          <w:rFonts w:ascii="Times New Roman" w:hAnsi="Times New Roman" w:cs="Times New Roman"/>
        </w:rPr>
      </w:pPr>
      <w:r w:rsidRPr="00C027FC">
        <w:rPr>
          <w:rFonts w:ascii="Times New Roman" w:hAnsi="Times New Roman" w:cs="Times New Roman"/>
        </w:rPr>
        <w:t>DYCD propose</w:t>
      </w:r>
      <w:r w:rsidR="00C528E4" w:rsidRPr="00C027FC">
        <w:rPr>
          <w:rFonts w:ascii="Times New Roman" w:hAnsi="Times New Roman" w:cs="Times New Roman"/>
        </w:rPr>
        <w:t>s</w:t>
      </w:r>
      <w:r w:rsidRPr="00C027FC">
        <w:rPr>
          <w:rFonts w:ascii="Times New Roman" w:hAnsi="Times New Roman" w:cs="Times New Roman"/>
        </w:rPr>
        <w:t xml:space="preserve"> a major redesign to YALP and Intern &amp; Earn to support a career pathways approach.</w:t>
      </w:r>
      <w:r w:rsidR="00EF3972" w:rsidRPr="00C027FC">
        <w:rPr>
          <w:rFonts w:ascii="Times New Roman" w:hAnsi="Times New Roman" w:cs="Times New Roman"/>
        </w:rPr>
        <w:t xml:space="preserve"> </w:t>
      </w:r>
      <w:r w:rsidRPr="00C027FC">
        <w:rPr>
          <w:rFonts w:ascii="Times New Roman" w:hAnsi="Times New Roman" w:cs="Times New Roman"/>
        </w:rPr>
        <w:t xml:space="preserve"> </w:t>
      </w:r>
      <w:r w:rsidR="00BE738B" w:rsidRPr="00C027FC">
        <w:rPr>
          <w:rFonts w:ascii="Times New Roman" w:hAnsi="Times New Roman" w:cs="Times New Roman"/>
        </w:rPr>
        <w:t xml:space="preserve">The Advance &amp; Earn program will place emphasis on long-term career success </w:t>
      </w:r>
      <w:r w:rsidR="001772DB" w:rsidRPr="00C027FC">
        <w:rPr>
          <w:rFonts w:ascii="Times New Roman" w:hAnsi="Times New Roman" w:cs="Times New Roman"/>
        </w:rPr>
        <w:t>through innovative</w:t>
      </w:r>
      <w:r w:rsidRPr="00C027FC">
        <w:rPr>
          <w:rFonts w:ascii="Times New Roman" w:hAnsi="Times New Roman" w:cs="Times New Roman"/>
        </w:rPr>
        <w:t xml:space="preserve"> programming</w:t>
      </w:r>
      <w:r w:rsidR="00BE738B" w:rsidRPr="00C027FC">
        <w:rPr>
          <w:rFonts w:ascii="Times New Roman" w:hAnsi="Times New Roman" w:cs="Times New Roman"/>
        </w:rPr>
        <w:t xml:space="preserve"> that accommodate</w:t>
      </w:r>
      <w:r w:rsidR="00EB1291">
        <w:rPr>
          <w:rFonts w:ascii="Times New Roman" w:hAnsi="Times New Roman" w:cs="Times New Roman"/>
        </w:rPr>
        <w:t>s</w:t>
      </w:r>
      <w:r w:rsidR="00BE738B" w:rsidRPr="00C027FC">
        <w:rPr>
          <w:rFonts w:ascii="Times New Roman" w:hAnsi="Times New Roman" w:cs="Times New Roman"/>
        </w:rPr>
        <w:t xml:space="preserve"> opportunity youth at different stages of skill development.  </w:t>
      </w:r>
      <w:r w:rsidR="00234A21" w:rsidRPr="00C027FC">
        <w:rPr>
          <w:rFonts w:ascii="Times New Roman" w:hAnsi="Times New Roman" w:cs="Times New Roman"/>
        </w:rPr>
        <w:t xml:space="preserve">Unlike traditional approaches </w:t>
      </w:r>
      <w:r w:rsidR="00A974D9" w:rsidRPr="00C027FC">
        <w:rPr>
          <w:rFonts w:ascii="Times New Roman" w:hAnsi="Times New Roman" w:cs="Times New Roman"/>
        </w:rPr>
        <w:t xml:space="preserve">in </w:t>
      </w:r>
      <w:r w:rsidR="00234A21" w:rsidRPr="00C027FC">
        <w:rPr>
          <w:rFonts w:ascii="Times New Roman" w:hAnsi="Times New Roman" w:cs="Times New Roman"/>
        </w:rPr>
        <w:t>which</w:t>
      </w:r>
      <w:r w:rsidR="00A974D9" w:rsidRPr="00C027FC">
        <w:rPr>
          <w:rFonts w:ascii="Times New Roman" w:hAnsi="Times New Roman" w:cs="Times New Roman"/>
        </w:rPr>
        <w:t xml:space="preserve"> a you</w:t>
      </w:r>
      <w:r w:rsidR="00EB1291">
        <w:rPr>
          <w:rFonts w:ascii="Times New Roman" w:hAnsi="Times New Roman" w:cs="Times New Roman"/>
        </w:rPr>
        <w:t xml:space="preserve">ng person </w:t>
      </w:r>
      <w:r w:rsidR="00A974D9" w:rsidRPr="00C027FC">
        <w:rPr>
          <w:rFonts w:ascii="Times New Roman" w:hAnsi="Times New Roman" w:cs="Times New Roman"/>
        </w:rPr>
        <w:t xml:space="preserve">would </w:t>
      </w:r>
      <w:r w:rsidR="00ED49D1" w:rsidRPr="00C027FC">
        <w:rPr>
          <w:rFonts w:ascii="Times New Roman" w:hAnsi="Times New Roman" w:cs="Times New Roman"/>
        </w:rPr>
        <w:t>enroll in</w:t>
      </w:r>
      <w:r w:rsidR="00A974D9" w:rsidRPr="00C027FC">
        <w:rPr>
          <w:rFonts w:ascii="Times New Roman" w:hAnsi="Times New Roman" w:cs="Times New Roman"/>
        </w:rPr>
        <w:t xml:space="preserve"> one program for basic skills, then another for HSE prep, and a third for job assistance, Advance &amp; Earn will </w:t>
      </w:r>
      <w:r w:rsidR="00ED49D1" w:rsidRPr="00C027FC">
        <w:rPr>
          <w:rFonts w:ascii="Times New Roman" w:hAnsi="Times New Roman" w:cs="Times New Roman"/>
        </w:rPr>
        <w:t xml:space="preserve">offer </w:t>
      </w:r>
      <w:r w:rsidR="00EF3972" w:rsidRPr="00C027FC">
        <w:rPr>
          <w:rFonts w:ascii="Times New Roman" w:hAnsi="Times New Roman" w:cs="Times New Roman"/>
        </w:rPr>
        <w:t>all three</w:t>
      </w:r>
      <w:r w:rsidR="001F0927" w:rsidRPr="00C027FC">
        <w:rPr>
          <w:rFonts w:ascii="Times New Roman" w:hAnsi="Times New Roman" w:cs="Times New Roman"/>
        </w:rPr>
        <w:t xml:space="preserve"> program areas</w:t>
      </w:r>
      <w:r w:rsidR="0069588F">
        <w:rPr>
          <w:rFonts w:ascii="Times New Roman" w:hAnsi="Times New Roman" w:cs="Times New Roman"/>
        </w:rPr>
        <w:t xml:space="preserve"> so</w:t>
      </w:r>
      <w:r w:rsidR="001F0927" w:rsidRPr="00C027FC">
        <w:rPr>
          <w:rFonts w:ascii="Times New Roman" w:hAnsi="Times New Roman" w:cs="Times New Roman"/>
        </w:rPr>
        <w:t xml:space="preserve"> youth can progress </w:t>
      </w:r>
      <w:r w:rsidR="00ED49D1" w:rsidRPr="00C027FC">
        <w:rPr>
          <w:rFonts w:ascii="Times New Roman" w:hAnsi="Times New Roman" w:cs="Times New Roman"/>
        </w:rPr>
        <w:t>to meet both the</w:t>
      </w:r>
      <w:r w:rsidR="0052285A" w:rsidRPr="00C027FC">
        <w:rPr>
          <w:rFonts w:ascii="Times New Roman" w:hAnsi="Times New Roman" w:cs="Times New Roman"/>
        </w:rPr>
        <w:t>ir</w:t>
      </w:r>
      <w:r w:rsidR="00ED49D1" w:rsidRPr="00C027FC">
        <w:rPr>
          <w:rFonts w:ascii="Times New Roman" w:hAnsi="Times New Roman" w:cs="Times New Roman"/>
        </w:rPr>
        <w:t xml:space="preserve"> educational and employment needs</w:t>
      </w:r>
      <w:r w:rsidR="0052285A" w:rsidRPr="00C027FC">
        <w:rPr>
          <w:rFonts w:ascii="Times New Roman" w:hAnsi="Times New Roman" w:cs="Times New Roman"/>
        </w:rPr>
        <w:t>.</w:t>
      </w:r>
      <w:r w:rsidR="00ED49D1" w:rsidRPr="00C027FC">
        <w:rPr>
          <w:rFonts w:ascii="Times New Roman" w:hAnsi="Times New Roman" w:cs="Times New Roman"/>
        </w:rPr>
        <w:t xml:space="preserve"> </w:t>
      </w:r>
      <w:r w:rsidR="000F43BA" w:rsidRPr="00C027FC">
        <w:rPr>
          <w:rFonts w:ascii="Times New Roman" w:hAnsi="Times New Roman" w:cs="Times New Roman"/>
        </w:rPr>
        <w:t xml:space="preserve"> </w:t>
      </w:r>
      <w:r w:rsidR="0069588F">
        <w:rPr>
          <w:rFonts w:ascii="Times New Roman" w:hAnsi="Times New Roman" w:cs="Times New Roman"/>
        </w:rPr>
        <w:t>The program</w:t>
      </w:r>
      <w:r w:rsidR="00940906">
        <w:rPr>
          <w:rFonts w:ascii="Times New Roman" w:hAnsi="Times New Roman" w:cs="Times New Roman"/>
        </w:rPr>
        <w:t xml:space="preserve"> will </w:t>
      </w:r>
      <w:r w:rsidR="000F43BA" w:rsidRPr="00C027FC">
        <w:rPr>
          <w:rFonts w:ascii="Times New Roman" w:hAnsi="Times New Roman" w:cs="Times New Roman"/>
        </w:rPr>
        <w:t xml:space="preserve">not only </w:t>
      </w:r>
      <w:r w:rsidR="00940906">
        <w:rPr>
          <w:rFonts w:ascii="Times New Roman" w:hAnsi="Times New Roman" w:cs="Times New Roman"/>
        </w:rPr>
        <w:t>provide</w:t>
      </w:r>
      <w:r w:rsidR="000F43BA" w:rsidRPr="00C027FC">
        <w:rPr>
          <w:rFonts w:ascii="Times New Roman" w:hAnsi="Times New Roman" w:cs="Times New Roman"/>
        </w:rPr>
        <w:t xml:space="preserve"> a coordinated career pathway, but also address the personal and social service needs each youth encounters along the way</w:t>
      </w:r>
      <w:r w:rsidR="00C069BF">
        <w:rPr>
          <w:rFonts w:ascii="Times New Roman" w:hAnsi="Times New Roman" w:cs="Times New Roman"/>
        </w:rPr>
        <w:t>.</w:t>
      </w:r>
      <w:r w:rsidR="000F43BA" w:rsidRPr="00C027FC">
        <w:rPr>
          <w:rFonts w:ascii="Times New Roman" w:hAnsi="Times New Roman" w:cs="Times New Roman"/>
        </w:rPr>
        <w:t xml:space="preserve"> </w:t>
      </w:r>
      <w:r w:rsidR="00C60AB4" w:rsidRPr="00C027FC">
        <w:rPr>
          <w:rFonts w:ascii="Times New Roman" w:hAnsi="Times New Roman" w:cs="Times New Roman"/>
        </w:rPr>
        <w:t>Programs would serve all opportunity youth aged 16-24,</w:t>
      </w:r>
      <w:r w:rsidR="00C069BF">
        <w:rPr>
          <w:rFonts w:ascii="Times New Roman" w:hAnsi="Times New Roman" w:cs="Times New Roman"/>
        </w:rPr>
        <w:t xml:space="preserve"> </w:t>
      </w:r>
      <w:r w:rsidR="00C60AB4" w:rsidRPr="00C027FC">
        <w:rPr>
          <w:rFonts w:ascii="Times New Roman" w:hAnsi="Times New Roman" w:cs="Times New Roman"/>
        </w:rPr>
        <w:t xml:space="preserve">but would make concerted efforts to recruit especially vulnerable populations. </w:t>
      </w:r>
      <w:r w:rsidR="00F74432" w:rsidRPr="00C027FC">
        <w:rPr>
          <w:rFonts w:ascii="Times New Roman" w:hAnsi="Times New Roman" w:cs="Times New Roman"/>
        </w:rPr>
        <w:t>A strong ca</w:t>
      </w:r>
      <w:r w:rsidR="007B5966" w:rsidRPr="00C027FC">
        <w:rPr>
          <w:rFonts w:ascii="Times New Roman" w:hAnsi="Times New Roman" w:cs="Times New Roman"/>
        </w:rPr>
        <w:t>s</w:t>
      </w:r>
      <w:r w:rsidR="00F74432" w:rsidRPr="00C027FC">
        <w:rPr>
          <w:rFonts w:ascii="Times New Roman" w:hAnsi="Times New Roman" w:cs="Times New Roman"/>
        </w:rPr>
        <w:t xml:space="preserve">e management system would be in place, including case conferencing among the staff and service providers with which </w:t>
      </w:r>
      <w:r w:rsidR="005F5DC2" w:rsidRPr="00C027FC">
        <w:rPr>
          <w:rFonts w:ascii="Times New Roman" w:hAnsi="Times New Roman" w:cs="Times New Roman"/>
        </w:rPr>
        <w:t>each</w:t>
      </w:r>
      <w:r w:rsidR="00F74432" w:rsidRPr="00C027FC">
        <w:rPr>
          <w:rFonts w:ascii="Times New Roman" w:hAnsi="Times New Roman" w:cs="Times New Roman"/>
        </w:rPr>
        <w:t xml:space="preserve"> youth is engaged.</w:t>
      </w:r>
    </w:p>
    <w:p w14:paraId="6B7B056A" w14:textId="77777777" w:rsidR="00C528E4" w:rsidRPr="00C027FC" w:rsidRDefault="00C528E4" w:rsidP="003B407C">
      <w:pPr>
        <w:autoSpaceDE w:val="0"/>
        <w:autoSpaceDN w:val="0"/>
        <w:adjustRightInd w:val="0"/>
        <w:spacing w:after="0" w:line="240" w:lineRule="auto"/>
        <w:jc w:val="both"/>
        <w:rPr>
          <w:rFonts w:ascii="Times New Roman" w:hAnsi="Times New Roman" w:cs="Times New Roman"/>
        </w:rPr>
      </w:pPr>
    </w:p>
    <w:p w14:paraId="698BA89F" w14:textId="326D992C" w:rsidR="00F74432" w:rsidRPr="004C6291" w:rsidRDefault="000F43BA" w:rsidP="003B407C">
      <w:pPr>
        <w:autoSpaceDE w:val="0"/>
        <w:autoSpaceDN w:val="0"/>
        <w:adjustRightInd w:val="0"/>
        <w:spacing w:after="0" w:line="240" w:lineRule="auto"/>
        <w:jc w:val="both"/>
        <w:rPr>
          <w:rFonts w:ascii="Times New Roman" w:hAnsi="Times New Roman" w:cs="Times New Roman"/>
        </w:rPr>
      </w:pPr>
      <w:r w:rsidRPr="00C027FC">
        <w:rPr>
          <w:rFonts w:ascii="Times New Roman" w:hAnsi="Times New Roman" w:cs="Times New Roman"/>
        </w:rPr>
        <w:t xml:space="preserve">The program will </w:t>
      </w:r>
      <w:r w:rsidR="0024507F">
        <w:rPr>
          <w:rFonts w:ascii="Times New Roman" w:hAnsi="Times New Roman" w:cs="Times New Roman"/>
        </w:rPr>
        <w:t>begin with</w:t>
      </w:r>
      <w:r w:rsidRPr="00C027FC">
        <w:rPr>
          <w:rFonts w:ascii="Times New Roman" w:hAnsi="Times New Roman" w:cs="Times New Roman"/>
        </w:rPr>
        <w:t xml:space="preserve"> </w:t>
      </w:r>
      <w:r w:rsidR="0052285A" w:rsidRPr="00C027FC">
        <w:rPr>
          <w:rFonts w:ascii="Times New Roman" w:hAnsi="Times New Roman" w:cs="Times New Roman"/>
        </w:rPr>
        <w:t>youth who read at fourth</w:t>
      </w:r>
      <w:r w:rsidR="00430033">
        <w:rPr>
          <w:rFonts w:ascii="Times New Roman" w:hAnsi="Times New Roman" w:cs="Times New Roman"/>
        </w:rPr>
        <w:t xml:space="preserve"> to </w:t>
      </w:r>
      <w:r w:rsidR="0052285A" w:rsidRPr="00C027FC">
        <w:rPr>
          <w:rFonts w:ascii="Times New Roman" w:hAnsi="Times New Roman" w:cs="Times New Roman"/>
        </w:rPr>
        <w:t>eighth grade levels</w:t>
      </w:r>
      <w:r w:rsidRPr="00C027FC">
        <w:rPr>
          <w:rFonts w:ascii="Times New Roman" w:hAnsi="Times New Roman" w:cs="Times New Roman"/>
        </w:rPr>
        <w:t xml:space="preserve"> by offering basic </w:t>
      </w:r>
      <w:r w:rsidR="0052285A" w:rsidRPr="00C027FC">
        <w:rPr>
          <w:rFonts w:ascii="Times New Roman" w:hAnsi="Times New Roman" w:cs="Times New Roman"/>
        </w:rPr>
        <w:t xml:space="preserve">literacy and numeracy </w:t>
      </w:r>
      <w:r w:rsidRPr="00C027FC">
        <w:rPr>
          <w:rFonts w:ascii="Times New Roman" w:hAnsi="Times New Roman" w:cs="Times New Roman"/>
        </w:rPr>
        <w:t>skills instruction.</w:t>
      </w:r>
      <w:r w:rsidR="0052285A" w:rsidRPr="00C027FC">
        <w:rPr>
          <w:rFonts w:ascii="Times New Roman" w:hAnsi="Times New Roman" w:cs="Times New Roman"/>
        </w:rPr>
        <w:t xml:space="preserve"> </w:t>
      </w:r>
      <w:r w:rsidRPr="00C027FC">
        <w:rPr>
          <w:rFonts w:ascii="Times New Roman" w:hAnsi="Times New Roman" w:cs="Times New Roman"/>
        </w:rPr>
        <w:t>After reaching the ninth</w:t>
      </w:r>
      <w:r w:rsidR="000E324E">
        <w:rPr>
          <w:rFonts w:ascii="Times New Roman" w:hAnsi="Times New Roman" w:cs="Times New Roman"/>
        </w:rPr>
        <w:t>-</w:t>
      </w:r>
      <w:r w:rsidRPr="00C027FC">
        <w:rPr>
          <w:rFonts w:ascii="Times New Roman" w:hAnsi="Times New Roman" w:cs="Times New Roman"/>
        </w:rPr>
        <w:t>grade reading level, youth will transition to HSE preparation classes. Upon attainment of the HSE, youth may choose to seek employment, enroll in college, or continue with the program by moving on to advanced occupational training.  Youth may</w:t>
      </w:r>
      <w:r w:rsidRPr="004C6291">
        <w:rPr>
          <w:rFonts w:ascii="Times New Roman" w:hAnsi="Times New Roman" w:cs="Times New Roman"/>
        </w:rPr>
        <w:t xml:space="preserve"> enter at any point along the continuum of services. At enrollment</w:t>
      </w:r>
      <w:r w:rsidR="004C6291">
        <w:rPr>
          <w:rFonts w:ascii="Times New Roman" w:hAnsi="Times New Roman" w:cs="Times New Roman"/>
        </w:rPr>
        <w:t>,</w:t>
      </w:r>
      <w:r w:rsidRPr="004C6291">
        <w:rPr>
          <w:rFonts w:ascii="Times New Roman" w:hAnsi="Times New Roman" w:cs="Times New Roman"/>
        </w:rPr>
        <w:t xml:space="preserve"> each youth will participate in a </w:t>
      </w:r>
      <w:r w:rsidRPr="004C6291">
        <w:rPr>
          <w:rFonts w:ascii="Times New Roman" w:hAnsi="Times New Roman" w:cs="Times New Roman"/>
        </w:rPr>
        <w:lastRenderedPageBreak/>
        <w:t xml:space="preserve">comprehensive assessment to determine </w:t>
      </w:r>
      <w:r w:rsidR="0052285A">
        <w:rPr>
          <w:rFonts w:ascii="Times New Roman" w:hAnsi="Times New Roman" w:cs="Times New Roman"/>
        </w:rPr>
        <w:t>appropriate</w:t>
      </w:r>
      <w:r w:rsidR="0052285A" w:rsidRPr="004C6291">
        <w:rPr>
          <w:rFonts w:ascii="Times New Roman" w:hAnsi="Times New Roman" w:cs="Times New Roman"/>
        </w:rPr>
        <w:t xml:space="preserve"> </w:t>
      </w:r>
      <w:r w:rsidRPr="004C6291">
        <w:rPr>
          <w:rFonts w:ascii="Times New Roman" w:hAnsi="Times New Roman" w:cs="Times New Roman"/>
        </w:rPr>
        <w:t xml:space="preserve">placement as well as career interests and social service needs. Instruction will be </w:t>
      </w:r>
      <w:r w:rsidR="005D7806" w:rsidRPr="00AF0A0F">
        <w:rPr>
          <w:rFonts w:ascii="Times New Roman" w:hAnsi="Times New Roman" w:cs="Times New Roman"/>
        </w:rPr>
        <w:t>contextualized</w:t>
      </w:r>
      <w:r w:rsidR="005D7806">
        <w:rPr>
          <w:rFonts w:ascii="Times New Roman" w:hAnsi="Times New Roman" w:cs="Times New Roman"/>
        </w:rPr>
        <w:t xml:space="preserve"> </w:t>
      </w:r>
      <w:r w:rsidR="005A7710">
        <w:rPr>
          <w:rFonts w:ascii="Times New Roman" w:hAnsi="Times New Roman" w:cs="Times New Roman"/>
        </w:rPr>
        <w:t>around career awareness and foundational employment skills that span multiple sectors or specific industry sectors such as healthcare or IT. E</w:t>
      </w:r>
      <w:r w:rsidRPr="004C6291">
        <w:rPr>
          <w:rFonts w:ascii="Times New Roman" w:hAnsi="Times New Roman" w:cs="Times New Roman"/>
        </w:rPr>
        <w:t xml:space="preserve">ach level of engagement will be accompanied by work readiness, career exploration, and comprehensive support services.  </w:t>
      </w:r>
    </w:p>
    <w:p w14:paraId="2DD0C8EF" w14:textId="77777777" w:rsidR="00F74432" w:rsidRPr="004C6291" w:rsidRDefault="00F74432" w:rsidP="003B407C">
      <w:pPr>
        <w:autoSpaceDE w:val="0"/>
        <w:autoSpaceDN w:val="0"/>
        <w:adjustRightInd w:val="0"/>
        <w:spacing w:after="0" w:line="240" w:lineRule="auto"/>
        <w:jc w:val="both"/>
        <w:rPr>
          <w:rFonts w:ascii="Times New Roman" w:hAnsi="Times New Roman" w:cs="Times New Roman"/>
        </w:rPr>
      </w:pPr>
    </w:p>
    <w:p w14:paraId="3DB94540" w14:textId="164E9279" w:rsidR="000F43BA" w:rsidRPr="00AF0A0F" w:rsidRDefault="00116651" w:rsidP="003B407C">
      <w:pPr>
        <w:autoSpaceDE w:val="0"/>
        <w:autoSpaceDN w:val="0"/>
        <w:adjustRightInd w:val="0"/>
        <w:spacing w:after="0" w:line="240" w:lineRule="auto"/>
        <w:jc w:val="both"/>
        <w:rPr>
          <w:rFonts w:ascii="Times New Roman" w:hAnsi="Times New Roman" w:cs="Times New Roman"/>
        </w:rPr>
      </w:pPr>
      <w:r w:rsidRPr="004C6291">
        <w:rPr>
          <w:rFonts w:ascii="Times New Roman" w:hAnsi="Times New Roman" w:cs="Times New Roman"/>
        </w:rPr>
        <w:t>P</w:t>
      </w:r>
      <w:r w:rsidR="000F43BA" w:rsidRPr="004C6291">
        <w:rPr>
          <w:rFonts w:ascii="Times New Roman" w:hAnsi="Times New Roman" w:cs="Times New Roman"/>
        </w:rPr>
        <w:t xml:space="preserve">aid </w:t>
      </w:r>
      <w:r w:rsidR="00C12482">
        <w:rPr>
          <w:rFonts w:ascii="Times New Roman" w:hAnsi="Times New Roman" w:cs="Times New Roman"/>
        </w:rPr>
        <w:t xml:space="preserve">work experiences </w:t>
      </w:r>
      <w:r w:rsidR="000F43BA" w:rsidRPr="004C6291">
        <w:rPr>
          <w:rFonts w:ascii="Times New Roman" w:hAnsi="Times New Roman" w:cs="Times New Roman"/>
        </w:rPr>
        <w:t>w</w:t>
      </w:r>
      <w:r w:rsidRPr="004C6291">
        <w:rPr>
          <w:rFonts w:ascii="Times New Roman" w:hAnsi="Times New Roman" w:cs="Times New Roman"/>
        </w:rPr>
        <w:t>ill be an important program element.</w:t>
      </w:r>
      <w:r w:rsidR="000F43BA" w:rsidRPr="004C6291">
        <w:rPr>
          <w:rFonts w:ascii="Times New Roman" w:hAnsi="Times New Roman" w:cs="Times New Roman"/>
        </w:rPr>
        <w:t xml:space="preserve"> Youth </w:t>
      </w:r>
      <w:r w:rsidR="009F3FCF" w:rsidRPr="004C6291">
        <w:rPr>
          <w:rFonts w:ascii="Times New Roman" w:hAnsi="Times New Roman" w:cs="Times New Roman"/>
        </w:rPr>
        <w:t>in the pre-HSE component will participate in career exploration activities with stipend</w:t>
      </w:r>
      <w:r w:rsidR="00C069BF">
        <w:rPr>
          <w:rFonts w:ascii="Times New Roman" w:hAnsi="Times New Roman" w:cs="Times New Roman"/>
        </w:rPr>
        <w:t>s</w:t>
      </w:r>
      <w:r w:rsidR="00A73737">
        <w:rPr>
          <w:rFonts w:ascii="Times New Roman" w:hAnsi="Times New Roman" w:cs="Times New Roman"/>
        </w:rPr>
        <w:t xml:space="preserve"> or paid internships,</w:t>
      </w:r>
      <w:r w:rsidR="009F3FCF" w:rsidRPr="004C6291">
        <w:rPr>
          <w:rFonts w:ascii="Times New Roman" w:hAnsi="Times New Roman" w:cs="Times New Roman"/>
        </w:rPr>
        <w:t xml:space="preserve"> according to their interes</w:t>
      </w:r>
      <w:r w:rsidR="008D3369" w:rsidRPr="004C6291">
        <w:rPr>
          <w:rFonts w:ascii="Times New Roman" w:hAnsi="Times New Roman" w:cs="Times New Roman"/>
        </w:rPr>
        <w:t>ts, availability, and readiness as determined during assessment.</w:t>
      </w:r>
      <w:r w:rsidR="009F3FCF" w:rsidRPr="004C6291">
        <w:rPr>
          <w:rFonts w:ascii="Times New Roman" w:hAnsi="Times New Roman" w:cs="Times New Roman"/>
        </w:rPr>
        <w:t xml:space="preserve"> </w:t>
      </w:r>
      <w:r w:rsidR="005A7710">
        <w:rPr>
          <w:rFonts w:ascii="Times New Roman" w:hAnsi="Times New Roman" w:cs="Times New Roman"/>
        </w:rPr>
        <w:t xml:space="preserve">DYCD invites readers to propose whether stipends or paid internships would be appropriate for youth receiving pre-HSE services. </w:t>
      </w:r>
      <w:r w:rsidR="0024507F">
        <w:rPr>
          <w:rFonts w:ascii="Times New Roman" w:hAnsi="Times New Roman" w:cs="Times New Roman"/>
        </w:rPr>
        <w:t>Y</w:t>
      </w:r>
      <w:r w:rsidR="00C32DAD" w:rsidRPr="004C6291" w:rsidDel="001C2021">
        <w:rPr>
          <w:rFonts w:ascii="Times New Roman" w:hAnsi="Times New Roman" w:cs="Times New Roman"/>
        </w:rPr>
        <w:t xml:space="preserve">outh in HSE prep will participate in paid internships </w:t>
      </w:r>
      <w:r w:rsidR="00AE07BB" w:rsidRPr="004C6291" w:rsidDel="001C2021">
        <w:rPr>
          <w:rFonts w:ascii="Times New Roman" w:hAnsi="Times New Roman" w:cs="Times New Roman"/>
        </w:rPr>
        <w:t xml:space="preserve">and will complete one or </w:t>
      </w:r>
      <w:r w:rsidR="00AE07BB" w:rsidRPr="00AF0A0F" w:rsidDel="001C2021">
        <w:rPr>
          <w:rFonts w:ascii="Times New Roman" w:hAnsi="Times New Roman" w:cs="Times New Roman"/>
        </w:rPr>
        <w:t xml:space="preserve">more </w:t>
      </w:r>
      <w:r w:rsidR="00E6175D" w:rsidDel="001C2021">
        <w:rPr>
          <w:rFonts w:ascii="Times New Roman" w:hAnsi="Times New Roman" w:cs="Times New Roman"/>
        </w:rPr>
        <w:t xml:space="preserve">basic </w:t>
      </w:r>
      <w:r w:rsidR="00A54311" w:rsidDel="001C2021">
        <w:rPr>
          <w:rFonts w:ascii="Times New Roman" w:hAnsi="Times New Roman" w:cs="Times New Roman"/>
        </w:rPr>
        <w:t>industry</w:t>
      </w:r>
      <w:r w:rsidR="00C2028B" w:rsidRPr="00AF0A0F" w:rsidDel="001C2021">
        <w:rPr>
          <w:rFonts w:ascii="Times New Roman" w:hAnsi="Times New Roman" w:cs="Times New Roman"/>
        </w:rPr>
        <w:t xml:space="preserve"> c</w:t>
      </w:r>
      <w:r w:rsidR="00AE07BB" w:rsidRPr="00AF0A0F" w:rsidDel="001C2021">
        <w:rPr>
          <w:rFonts w:ascii="Times New Roman" w:hAnsi="Times New Roman" w:cs="Times New Roman"/>
        </w:rPr>
        <w:t>redential</w:t>
      </w:r>
      <w:r w:rsidR="009F4DB9" w:rsidDel="001C2021">
        <w:rPr>
          <w:rFonts w:ascii="Times New Roman" w:hAnsi="Times New Roman" w:cs="Times New Roman"/>
        </w:rPr>
        <w:t>s</w:t>
      </w:r>
      <w:r w:rsidR="00C2028B" w:rsidRPr="00AF0A0F" w:rsidDel="001C2021">
        <w:rPr>
          <w:rFonts w:ascii="Times New Roman" w:hAnsi="Times New Roman" w:cs="Times New Roman"/>
        </w:rPr>
        <w:t xml:space="preserve"> such as</w:t>
      </w:r>
      <w:r w:rsidR="00C069BF">
        <w:rPr>
          <w:rFonts w:ascii="Times New Roman" w:hAnsi="Times New Roman" w:cs="Times New Roman"/>
        </w:rPr>
        <w:t>,</w:t>
      </w:r>
      <w:r w:rsidR="00C2028B" w:rsidRPr="00AF0A0F" w:rsidDel="001C2021">
        <w:rPr>
          <w:rFonts w:ascii="Times New Roman" w:hAnsi="Times New Roman" w:cs="Times New Roman"/>
        </w:rPr>
        <w:t xml:space="preserve"> </w:t>
      </w:r>
      <w:r w:rsidR="002930AC" w:rsidDel="001C2021">
        <w:rPr>
          <w:rFonts w:ascii="Times New Roman" w:hAnsi="Times New Roman" w:cs="Times New Roman"/>
        </w:rPr>
        <w:t>but not limited to</w:t>
      </w:r>
      <w:r w:rsidR="00C069BF">
        <w:rPr>
          <w:rFonts w:ascii="Times New Roman" w:hAnsi="Times New Roman" w:cs="Times New Roman"/>
        </w:rPr>
        <w:t>,</w:t>
      </w:r>
      <w:r w:rsidR="002930AC" w:rsidDel="001C2021">
        <w:rPr>
          <w:rFonts w:ascii="Times New Roman" w:hAnsi="Times New Roman" w:cs="Times New Roman"/>
        </w:rPr>
        <w:t xml:space="preserve"> </w:t>
      </w:r>
      <w:r w:rsidR="00BE1979" w:rsidRPr="00AF0A0F" w:rsidDel="001C2021">
        <w:rPr>
          <w:rFonts w:ascii="Times New Roman" w:hAnsi="Times New Roman" w:cs="Times New Roman"/>
        </w:rPr>
        <w:t>National Retail Service, Microsoft Office</w:t>
      </w:r>
      <w:r w:rsidR="00BE1979" w:rsidRPr="009F4DB9" w:rsidDel="001C2021">
        <w:rPr>
          <w:rFonts w:ascii="Times New Roman" w:hAnsi="Times New Roman" w:cs="Times New Roman"/>
        </w:rPr>
        <w:t xml:space="preserve">, </w:t>
      </w:r>
      <w:r w:rsidR="00A54311" w:rsidRPr="00D01959" w:rsidDel="001C2021">
        <w:rPr>
          <w:rFonts w:ascii="Times New Roman" w:hAnsi="Times New Roman"/>
        </w:rPr>
        <w:t>OSHA</w:t>
      </w:r>
      <w:r w:rsidR="00C069BF">
        <w:rPr>
          <w:rFonts w:ascii="Times New Roman" w:hAnsi="Times New Roman"/>
        </w:rPr>
        <w:t>,</w:t>
      </w:r>
      <w:r w:rsidR="00A54311" w:rsidRPr="009F4DB9" w:rsidDel="001C2021">
        <w:rPr>
          <w:rFonts w:ascii="Times New Roman" w:hAnsi="Times New Roman" w:cs="Times New Roman"/>
        </w:rPr>
        <w:t xml:space="preserve"> </w:t>
      </w:r>
      <w:r w:rsidR="00BE1979" w:rsidRPr="009F4DB9" w:rsidDel="001C2021">
        <w:rPr>
          <w:rFonts w:ascii="Times New Roman" w:hAnsi="Times New Roman" w:cs="Times New Roman"/>
        </w:rPr>
        <w:t>or</w:t>
      </w:r>
      <w:r w:rsidR="00BE1979" w:rsidRPr="00AF0A0F" w:rsidDel="001C2021">
        <w:rPr>
          <w:rFonts w:ascii="Times New Roman" w:hAnsi="Times New Roman" w:cs="Times New Roman"/>
        </w:rPr>
        <w:t xml:space="preserve"> ServSafe Food Handler.</w:t>
      </w:r>
      <w:r w:rsidR="00B13731" w:rsidDel="001C2021">
        <w:rPr>
          <w:rFonts w:ascii="Times New Roman" w:hAnsi="Times New Roman" w:cs="Times New Roman"/>
        </w:rPr>
        <w:t xml:space="preserve"> </w:t>
      </w:r>
      <w:r w:rsidR="00B13731">
        <w:rPr>
          <w:rFonts w:ascii="Times New Roman" w:hAnsi="Times New Roman" w:cs="Times New Roman"/>
        </w:rPr>
        <w:t xml:space="preserve">DYCD invites </w:t>
      </w:r>
      <w:r w:rsidR="00B13731" w:rsidRPr="00C027FC">
        <w:rPr>
          <w:rFonts w:ascii="Times New Roman" w:hAnsi="Times New Roman" w:cs="Times New Roman"/>
        </w:rPr>
        <w:t xml:space="preserve">readers to suggest additional </w:t>
      </w:r>
      <w:r w:rsidR="00E6175D" w:rsidRPr="00C027FC">
        <w:rPr>
          <w:rFonts w:ascii="Times New Roman" w:hAnsi="Times New Roman" w:cs="Times New Roman"/>
        </w:rPr>
        <w:t>basic industry</w:t>
      </w:r>
      <w:r w:rsidR="00B13731" w:rsidRPr="00C027FC">
        <w:rPr>
          <w:rFonts w:ascii="Times New Roman" w:hAnsi="Times New Roman" w:cs="Times New Roman"/>
        </w:rPr>
        <w:t xml:space="preserve"> credentials worth considering</w:t>
      </w:r>
      <w:r w:rsidR="00C60AB4" w:rsidRPr="00C027FC">
        <w:rPr>
          <w:rFonts w:ascii="Times New Roman" w:hAnsi="Times New Roman" w:cs="Times New Roman"/>
        </w:rPr>
        <w:t>.</w:t>
      </w:r>
      <w:r w:rsidR="00BE1979" w:rsidRPr="00C027FC">
        <w:rPr>
          <w:rFonts w:ascii="Times New Roman" w:hAnsi="Times New Roman" w:cs="Times New Roman"/>
        </w:rPr>
        <w:t xml:space="preserve"> Youth in the advanced training component will </w:t>
      </w:r>
      <w:r w:rsidR="00E2109C" w:rsidRPr="00C027FC">
        <w:rPr>
          <w:rFonts w:ascii="Times New Roman" w:hAnsi="Times New Roman" w:cs="Times New Roman"/>
        </w:rPr>
        <w:t xml:space="preserve">receive specialized instruction and </w:t>
      </w:r>
      <w:r w:rsidR="002A0DC9">
        <w:rPr>
          <w:rFonts w:ascii="Times New Roman" w:hAnsi="Times New Roman" w:cs="Times New Roman"/>
        </w:rPr>
        <w:t>complete</w:t>
      </w:r>
      <w:r w:rsidR="00E2109C" w:rsidRPr="00C027FC">
        <w:rPr>
          <w:rFonts w:ascii="Times New Roman" w:hAnsi="Times New Roman" w:cs="Times New Roman"/>
        </w:rPr>
        <w:t xml:space="preserve"> </w:t>
      </w:r>
      <w:r w:rsidR="00764A2F" w:rsidRPr="00C027FC">
        <w:rPr>
          <w:rFonts w:ascii="Times New Roman" w:hAnsi="Times New Roman" w:cs="Times New Roman"/>
        </w:rPr>
        <w:t>advanced occupational</w:t>
      </w:r>
      <w:r w:rsidR="00E2109C" w:rsidRPr="00C027FC">
        <w:rPr>
          <w:rFonts w:ascii="Times New Roman" w:hAnsi="Times New Roman" w:cs="Times New Roman"/>
        </w:rPr>
        <w:t xml:space="preserve"> training </w:t>
      </w:r>
      <w:r w:rsidR="0066096C" w:rsidRPr="00C027FC">
        <w:rPr>
          <w:rFonts w:ascii="Times New Roman" w:hAnsi="Times New Roman" w:cs="Times New Roman"/>
        </w:rPr>
        <w:t xml:space="preserve">in one </w:t>
      </w:r>
      <w:r w:rsidR="009D20A2" w:rsidRPr="00C027FC">
        <w:rPr>
          <w:rFonts w:ascii="Times New Roman" w:hAnsi="Times New Roman" w:cs="Times New Roman"/>
        </w:rPr>
        <w:t xml:space="preserve">or more </w:t>
      </w:r>
      <w:r w:rsidR="0066096C" w:rsidRPr="00C027FC">
        <w:rPr>
          <w:rFonts w:ascii="Times New Roman" w:hAnsi="Times New Roman" w:cs="Times New Roman"/>
        </w:rPr>
        <w:t xml:space="preserve">of the </w:t>
      </w:r>
      <w:r w:rsidR="000669D0" w:rsidRPr="00C027FC">
        <w:rPr>
          <w:rFonts w:ascii="Times New Roman" w:hAnsi="Times New Roman" w:cs="Times New Roman"/>
        </w:rPr>
        <w:t>De Blasio a</w:t>
      </w:r>
      <w:r w:rsidR="00293A56" w:rsidRPr="00C027FC">
        <w:rPr>
          <w:rFonts w:ascii="Times New Roman" w:hAnsi="Times New Roman" w:cs="Times New Roman"/>
        </w:rPr>
        <w:t xml:space="preserve">dministration’s </w:t>
      </w:r>
      <w:r w:rsidR="0066096C" w:rsidRPr="00C027FC">
        <w:rPr>
          <w:rFonts w:ascii="Times New Roman" w:hAnsi="Times New Roman" w:cs="Times New Roman"/>
        </w:rPr>
        <w:t>identified priority sectors</w:t>
      </w:r>
      <w:r w:rsidR="0088709A">
        <w:rPr>
          <w:rFonts w:ascii="Times New Roman" w:hAnsi="Times New Roman" w:cs="Times New Roman"/>
        </w:rPr>
        <w:t xml:space="preserve">, which at the time of this </w:t>
      </w:r>
      <w:r w:rsidR="004656A2">
        <w:rPr>
          <w:rFonts w:ascii="Times New Roman" w:hAnsi="Times New Roman" w:cs="Times New Roman"/>
        </w:rPr>
        <w:t>c</w:t>
      </w:r>
      <w:r w:rsidR="0088709A">
        <w:rPr>
          <w:rFonts w:ascii="Times New Roman" w:hAnsi="Times New Roman" w:cs="Times New Roman"/>
        </w:rPr>
        <w:t>oncept</w:t>
      </w:r>
      <w:r w:rsidR="004656A2">
        <w:rPr>
          <w:rFonts w:ascii="Times New Roman" w:hAnsi="Times New Roman" w:cs="Times New Roman"/>
        </w:rPr>
        <w:t xml:space="preserve"> p</w:t>
      </w:r>
      <w:r w:rsidR="0088709A">
        <w:rPr>
          <w:rFonts w:ascii="Times New Roman" w:hAnsi="Times New Roman" w:cs="Times New Roman"/>
        </w:rPr>
        <w:t>aper are</w:t>
      </w:r>
      <w:r w:rsidR="0066096C" w:rsidRPr="00C027FC">
        <w:rPr>
          <w:rFonts w:ascii="Times New Roman" w:hAnsi="Times New Roman" w:cs="Times New Roman"/>
        </w:rPr>
        <w:t xml:space="preserve">: healthcare, retail, information technology, construction, industrial/manufacturing, and food service. </w:t>
      </w:r>
      <w:r w:rsidR="00764A2F" w:rsidRPr="00C027FC">
        <w:rPr>
          <w:rFonts w:ascii="Times New Roman" w:hAnsi="Times New Roman" w:cs="Times New Roman"/>
        </w:rPr>
        <w:t xml:space="preserve">Examples of </w:t>
      </w:r>
      <w:r w:rsidR="009F4DB9">
        <w:rPr>
          <w:rFonts w:ascii="Times New Roman" w:hAnsi="Times New Roman" w:cs="Times New Roman"/>
        </w:rPr>
        <w:t xml:space="preserve">advanced </w:t>
      </w:r>
      <w:r w:rsidR="00764A2F" w:rsidRPr="00C027FC">
        <w:rPr>
          <w:rFonts w:ascii="Times New Roman" w:hAnsi="Times New Roman" w:cs="Times New Roman"/>
        </w:rPr>
        <w:t xml:space="preserve">occupational </w:t>
      </w:r>
      <w:r w:rsidR="009F4DB9">
        <w:rPr>
          <w:rFonts w:ascii="Times New Roman" w:hAnsi="Times New Roman" w:cs="Times New Roman"/>
        </w:rPr>
        <w:t>trainings</w:t>
      </w:r>
      <w:r w:rsidR="00764A2F" w:rsidRPr="00C027FC">
        <w:rPr>
          <w:rFonts w:ascii="Times New Roman" w:hAnsi="Times New Roman" w:cs="Times New Roman"/>
        </w:rPr>
        <w:t xml:space="preserve"> include: Certified Nu</w:t>
      </w:r>
      <w:r w:rsidR="00C027FC">
        <w:rPr>
          <w:rFonts w:ascii="Times New Roman" w:hAnsi="Times New Roman" w:cs="Times New Roman"/>
        </w:rPr>
        <w:t>rs</w:t>
      </w:r>
      <w:r w:rsidR="00764A2F" w:rsidRPr="00C027FC">
        <w:rPr>
          <w:rFonts w:ascii="Times New Roman" w:hAnsi="Times New Roman" w:cs="Times New Roman"/>
        </w:rPr>
        <w:t xml:space="preserve">ing Assistant, </w:t>
      </w:r>
      <w:r w:rsidR="009F4DB9">
        <w:rPr>
          <w:rFonts w:ascii="Times New Roman" w:hAnsi="Times New Roman" w:cs="Times New Roman"/>
        </w:rPr>
        <w:t>Cyber Security, Emergency Medical Technician,</w:t>
      </w:r>
      <w:r w:rsidR="00D01959">
        <w:rPr>
          <w:rFonts w:ascii="Times New Roman" w:hAnsi="Times New Roman" w:cs="Times New Roman"/>
        </w:rPr>
        <w:t xml:space="preserve"> </w:t>
      </w:r>
      <w:r w:rsidR="00764A2F" w:rsidRPr="00C027FC">
        <w:rPr>
          <w:rFonts w:ascii="Times New Roman" w:hAnsi="Times New Roman" w:cs="Times New Roman"/>
        </w:rPr>
        <w:t>etc.</w:t>
      </w:r>
      <w:r w:rsidR="00D676EB">
        <w:rPr>
          <w:rFonts w:ascii="Times New Roman" w:hAnsi="Times New Roman" w:cs="Times New Roman"/>
        </w:rPr>
        <w:t xml:space="preserve"> </w:t>
      </w:r>
      <w:r w:rsidR="0066096C" w:rsidRPr="00C027FC">
        <w:rPr>
          <w:rFonts w:ascii="Times New Roman" w:hAnsi="Times New Roman" w:cs="Times New Roman"/>
        </w:rPr>
        <w:t>Youth</w:t>
      </w:r>
      <w:r w:rsidR="00BF56CE">
        <w:rPr>
          <w:rFonts w:ascii="Times New Roman" w:hAnsi="Times New Roman" w:cs="Times New Roman"/>
        </w:rPr>
        <w:t xml:space="preserve"> in the advanced training component</w:t>
      </w:r>
      <w:r w:rsidR="0066096C" w:rsidRPr="00C027FC">
        <w:rPr>
          <w:rFonts w:ascii="Times New Roman" w:hAnsi="Times New Roman" w:cs="Times New Roman"/>
        </w:rPr>
        <w:t xml:space="preserve"> will be placed in paid internships that align with their advanced occupational training</w:t>
      </w:r>
      <w:r w:rsidR="00D7383B" w:rsidRPr="00C027FC">
        <w:rPr>
          <w:rFonts w:ascii="Times New Roman" w:hAnsi="Times New Roman" w:cs="Times New Roman"/>
        </w:rPr>
        <w:t xml:space="preserve"> and career interests</w:t>
      </w:r>
      <w:r w:rsidR="0066096C" w:rsidRPr="00C027FC">
        <w:rPr>
          <w:rFonts w:ascii="Times New Roman" w:hAnsi="Times New Roman" w:cs="Times New Roman"/>
        </w:rPr>
        <w:t>.</w:t>
      </w:r>
      <w:r w:rsidR="00E2109C" w:rsidRPr="00C027FC">
        <w:rPr>
          <w:rFonts w:ascii="Times New Roman" w:hAnsi="Times New Roman" w:cs="Times New Roman"/>
        </w:rPr>
        <w:t xml:space="preserve"> Providers </w:t>
      </w:r>
      <w:r w:rsidR="00BF56CE">
        <w:rPr>
          <w:rFonts w:ascii="Times New Roman" w:hAnsi="Times New Roman" w:cs="Times New Roman"/>
        </w:rPr>
        <w:t>would</w:t>
      </w:r>
      <w:r w:rsidR="00BF56CE" w:rsidRPr="00C027FC">
        <w:rPr>
          <w:rFonts w:ascii="Times New Roman" w:hAnsi="Times New Roman" w:cs="Times New Roman"/>
        </w:rPr>
        <w:t xml:space="preserve"> </w:t>
      </w:r>
      <w:r w:rsidR="00E2109C" w:rsidRPr="00C027FC">
        <w:rPr>
          <w:rFonts w:ascii="Times New Roman" w:hAnsi="Times New Roman" w:cs="Times New Roman"/>
        </w:rPr>
        <w:t xml:space="preserve">have sufficient partnerships and qualified staff to provide quality work experiences and job placement in the selected </w:t>
      </w:r>
      <w:r w:rsidR="00D676EB">
        <w:rPr>
          <w:rFonts w:ascii="Times New Roman" w:hAnsi="Times New Roman" w:cs="Times New Roman"/>
        </w:rPr>
        <w:t xml:space="preserve">employer demand-driven </w:t>
      </w:r>
      <w:r w:rsidR="00E2109C" w:rsidRPr="00C027FC">
        <w:rPr>
          <w:rFonts w:ascii="Times New Roman" w:hAnsi="Times New Roman" w:cs="Times New Roman"/>
        </w:rPr>
        <w:t>sectors.</w:t>
      </w:r>
      <w:r w:rsidR="00E2109C">
        <w:rPr>
          <w:rFonts w:ascii="Times New Roman" w:hAnsi="Times New Roman" w:cs="Times New Roman"/>
        </w:rPr>
        <w:t xml:space="preserve"> </w:t>
      </w:r>
    </w:p>
    <w:p w14:paraId="07A28C95" w14:textId="77777777" w:rsidR="000F43BA" w:rsidRPr="00AF0A0F" w:rsidRDefault="000F43BA" w:rsidP="003B407C">
      <w:pPr>
        <w:autoSpaceDE w:val="0"/>
        <w:autoSpaceDN w:val="0"/>
        <w:adjustRightInd w:val="0"/>
        <w:spacing w:after="0" w:line="240" w:lineRule="auto"/>
        <w:jc w:val="both"/>
        <w:rPr>
          <w:rFonts w:ascii="Times New Roman" w:hAnsi="Times New Roman" w:cs="Times New Roman"/>
        </w:rPr>
      </w:pPr>
    </w:p>
    <w:p w14:paraId="01F7EBED" w14:textId="6324C6AA" w:rsidR="00C528E4" w:rsidRPr="00AF0A0F" w:rsidRDefault="00ED49D1" w:rsidP="00405331">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The continuum of services will </w:t>
      </w:r>
      <w:r w:rsidR="00A974D9" w:rsidRPr="00AF0A0F">
        <w:rPr>
          <w:rFonts w:ascii="Times New Roman" w:hAnsi="Times New Roman" w:cs="Times New Roman"/>
        </w:rPr>
        <w:t xml:space="preserve">be administered by one organization </w:t>
      </w:r>
      <w:r w:rsidR="00BE738B" w:rsidRPr="00AF0A0F">
        <w:rPr>
          <w:rFonts w:ascii="Times New Roman" w:hAnsi="Times New Roman" w:cs="Times New Roman"/>
        </w:rPr>
        <w:t xml:space="preserve">to </w:t>
      </w:r>
      <w:r w:rsidR="00C2028B" w:rsidRPr="00AF0A0F">
        <w:rPr>
          <w:rFonts w:ascii="Times New Roman" w:hAnsi="Times New Roman" w:cs="Times New Roman"/>
        </w:rPr>
        <w:t xml:space="preserve">aid in retention and </w:t>
      </w:r>
      <w:r w:rsidR="00BE738B" w:rsidRPr="00AF0A0F">
        <w:rPr>
          <w:rFonts w:ascii="Times New Roman" w:hAnsi="Times New Roman" w:cs="Times New Roman"/>
        </w:rPr>
        <w:t xml:space="preserve">keep youth engaged </w:t>
      </w:r>
      <w:r w:rsidR="00116651" w:rsidRPr="00AF0A0F">
        <w:rPr>
          <w:rFonts w:ascii="Times New Roman" w:hAnsi="Times New Roman" w:cs="Times New Roman"/>
        </w:rPr>
        <w:t>as they work toward</w:t>
      </w:r>
      <w:r w:rsidR="00BE738B" w:rsidRPr="00AF0A0F">
        <w:rPr>
          <w:rFonts w:ascii="Times New Roman" w:hAnsi="Times New Roman" w:cs="Times New Roman"/>
        </w:rPr>
        <w:t xml:space="preserve"> </w:t>
      </w:r>
      <w:r w:rsidR="00234A21" w:rsidRPr="00AF0A0F">
        <w:rPr>
          <w:rFonts w:ascii="Times New Roman" w:hAnsi="Times New Roman" w:cs="Times New Roman"/>
        </w:rPr>
        <w:t>their goals</w:t>
      </w:r>
      <w:r w:rsidR="00A974D9" w:rsidRPr="00AF0A0F">
        <w:rPr>
          <w:rFonts w:ascii="Times New Roman" w:hAnsi="Times New Roman" w:cs="Times New Roman"/>
        </w:rPr>
        <w:t>.</w:t>
      </w:r>
      <w:r w:rsidR="00BE738B" w:rsidRPr="00AF0A0F">
        <w:rPr>
          <w:rFonts w:ascii="Times New Roman" w:hAnsi="Times New Roman" w:cs="Times New Roman"/>
        </w:rPr>
        <w:t xml:space="preserve"> </w:t>
      </w:r>
      <w:r w:rsidR="00B83336" w:rsidRPr="00AF0A0F">
        <w:rPr>
          <w:rFonts w:ascii="Times New Roman" w:hAnsi="Times New Roman" w:cs="Times New Roman"/>
        </w:rPr>
        <w:t xml:space="preserve">Research shows that </w:t>
      </w:r>
      <w:r w:rsidR="00C528E4" w:rsidRPr="00AF0A0F">
        <w:rPr>
          <w:rFonts w:ascii="Times New Roman" w:hAnsi="Times New Roman" w:cs="Times New Roman"/>
        </w:rPr>
        <w:t xml:space="preserve">when participants have to move from one type of program to another to </w:t>
      </w:r>
      <w:r w:rsidR="00B83336" w:rsidRPr="00AF0A0F">
        <w:rPr>
          <w:rFonts w:ascii="Times New Roman" w:hAnsi="Times New Roman" w:cs="Times New Roman"/>
        </w:rPr>
        <w:t>access the</w:t>
      </w:r>
      <w:r w:rsidR="00C528E4" w:rsidRPr="00AF0A0F">
        <w:rPr>
          <w:rFonts w:ascii="Times New Roman" w:hAnsi="Times New Roman" w:cs="Times New Roman"/>
        </w:rPr>
        <w:t xml:space="preserve"> services they need, they are</w:t>
      </w:r>
      <w:r w:rsidR="008D3A8A">
        <w:rPr>
          <w:rFonts w:ascii="Times New Roman" w:hAnsi="Times New Roman" w:cs="Times New Roman"/>
        </w:rPr>
        <w:t xml:space="preserve"> more</w:t>
      </w:r>
      <w:r w:rsidR="00C528E4" w:rsidRPr="00AF0A0F">
        <w:rPr>
          <w:rFonts w:ascii="Times New Roman" w:hAnsi="Times New Roman" w:cs="Times New Roman"/>
        </w:rPr>
        <w:t xml:space="preserve"> likely to drop out of the system.</w:t>
      </w:r>
      <w:r w:rsidR="00B83336" w:rsidRPr="00AF0A0F">
        <w:rPr>
          <w:rStyle w:val="FootnoteReference"/>
          <w:rFonts w:ascii="Times New Roman" w:hAnsi="Times New Roman" w:cs="Times New Roman"/>
        </w:rPr>
        <w:footnoteReference w:id="10"/>
      </w:r>
      <w:r w:rsidR="00C528E4" w:rsidRPr="00AF0A0F">
        <w:rPr>
          <w:rFonts w:ascii="Times New Roman" w:hAnsi="Times New Roman" w:cs="Times New Roman"/>
        </w:rPr>
        <w:t xml:space="preserve"> </w:t>
      </w:r>
      <w:r w:rsidR="008D3A8A">
        <w:rPr>
          <w:rFonts w:ascii="Times New Roman" w:hAnsi="Times New Roman" w:cs="Times New Roman"/>
        </w:rPr>
        <w:t>Youth</w:t>
      </w:r>
      <w:r w:rsidR="008D3A8A" w:rsidRPr="00AF0A0F">
        <w:rPr>
          <w:rFonts w:ascii="Times New Roman" w:hAnsi="Times New Roman" w:cs="Times New Roman"/>
        </w:rPr>
        <w:t xml:space="preserve"> </w:t>
      </w:r>
      <w:r w:rsidR="00C528E4" w:rsidRPr="00AF0A0F">
        <w:rPr>
          <w:rFonts w:ascii="Times New Roman" w:hAnsi="Times New Roman" w:cs="Times New Roman"/>
        </w:rPr>
        <w:t xml:space="preserve">may have </w:t>
      </w:r>
      <w:r w:rsidR="00116651" w:rsidRPr="00AF0A0F">
        <w:rPr>
          <w:rFonts w:ascii="Times New Roman" w:hAnsi="Times New Roman" w:cs="Times New Roman"/>
        </w:rPr>
        <w:t>developed</w:t>
      </w:r>
      <w:r w:rsidR="00C528E4" w:rsidRPr="00AF0A0F">
        <w:rPr>
          <w:rFonts w:ascii="Times New Roman" w:hAnsi="Times New Roman" w:cs="Times New Roman"/>
        </w:rPr>
        <w:t xml:space="preserve"> strong relationships within one program but then have to establish new ones at their next stopping point</w:t>
      </w:r>
      <w:r w:rsidR="00116651" w:rsidRPr="00AF0A0F">
        <w:rPr>
          <w:rFonts w:ascii="Times New Roman" w:hAnsi="Times New Roman" w:cs="Times New Roman"/>
        </w:rPr>
        <w:t>s</w:t>
      </w:r>
      <w:r w:rsidR="00C528E4" w:rsidRPr="00AF0A0F">
        <w:rPr>
          <w:rFonts w:ascii="Times New Roman" w:hAnsi="Times New Roman" w:cs="Times New Roman"/>
        </w:rPr>
        <w:t xml:space="preserve">. In </w:t>
      </w:r>
      <w:r w:rsidR="00116651" w:rsidRPr="00AF0A0F">
        <w:rPr>
          <w:rFonts w:ascii="Times New Roman" w:hAnsi="Times New Roman" w:cs="Times New Roman"/>
        </w:rPr>
        <w:t xml:space="preserve">too </w:t>
      </w:r>
      <w:r w:rsidR="00C528E4" w:rsidRPr="00AF0A0F">
        <w:rPr>
          <w:rFonts w:ascii="Times New Roman" w:hAnsi="Times New Roman" w:cs="Times New Roman"/>
        </w:rPr>
        <w:t xml:space="preserve">many cases they feel like they are “starting all over.” Advance </w:t>
      </w:r>
      <w:r w:rsidR="00515E31">
        <w:rPr>
          <w:rFonts w:ascii="Times New Roman" w:hAnsi="Times New Roman" w:cs="Times New Roman"/>
        </w:rPr>
        <w:t>&amp;</w:t>
      </w:r>
      <w:r w:rsidR="00C528E4" w:rsidRPr="00AF0A0F">
        <w:rPr>
          <w:rFonts w:ascii="Times New Roman" w:hAnsi="Times New Roman" w:cs="Times New Roman"/>
        </w:rPr>
        <w:t xml:space="preserve"> Earn seeks to address this </w:t>
      </w:r>
      <w:r w:rsidR="00116651" w:rsidRPr="00AF0A0F">
        <w:rPr>
          <w:rFonts w:ascii="Times New Roman" w:hAnsi="Times New Roman" w:cs="Times New Roman"/>
        </w:rPr>
        <w:t>challenge</w:t>
      </w:r>
      <w:r w:rsidR="00C528E4" w:rsidRPr="00AF0A0F">
        <w:rPr>
          <w:rFonts w:ascii="Times New Roman" w:hAnsi="Times New Roman" w:cs="Times New Roman"/>
        </w:rPr>
        <w:t xml:space="preserve"> by funding programs that </w:t>
      </w:r>
      <w:r w:rsidR="00C95B52">
        <w:rPr>
          <w:rFonts w:ascii="Times New Roman" w:hAnsi="Times New Roman" w:cs="Times New Roman"/>
        </w:rPr>
        <w:t>can</w:t>
      </w:r>
      <w:r w:rsidR="00C528E4" w:rsidRPr="00AF0A0F">
        <w:rPr>
          <w:rFonts w:ascii="Times New Roman" w:hAnsi="Times New Roman" w:cs="Times New Roman"/>
        </w:rPr>
        <w:t xml:space="preserve"> provide all services of the continuum—fro</w:t>
      </w:r>
      <w:r w:rsidR="005F5DC2">
        <w:rPr>
          <w:rFonts w:ascii="Times New Roman" w:hAnsi="Times New Roman" w:cs="Times New Roman"/>
        </w:rPr>
        <w:t>m</w:t>
      </w:r>
      <w:r w:rsidR="005B716B">
        <w:rPr>
          <w:rFonts w:ascii="Times New Roman" w:hAnsi="Times New Roman" w:cs="Times New Roman"/>
        </w:rPr>
        <w:t xml:space="preserve"> pre-HSE through </w:t>
      </w:r>
      <w:r w:rsidR="009F4DB9">
        <w:rPr>
          <w:rFonts w:ascii="Times New Roman" w:hAnsi="Times New Roman" w:cs="Times New Roman"/>
        </w:rPr>
        <w:t xml:space="preserve">advanced </w:t>
      </w:r>
      <w:r w:rsidR="00D01959">
        <w:rPr>
          <w:rFonts w:ascii="Times New Roman" w:hAnsi="Times New Roman" w:cs="Times New Roman"/>
        </w:rPr>
        <w:t xml:space="preserve">occupational training—within </w:t>
      </w:r>
      <w:r w:rsidR="005B716B">
        <w:rPr>
          <w:rFonts w:ascii="Times New Roman" w:hAnsi="Times New Roman" w:cs="Times New Roman"/>
        </w:rPr>
        <w:t>their organizations</w:t>
      </w:r>
      <w:r w:rsidR="00D01959">
        <w:rPr>
          <w:rFonts w:ascii="Times New Roman" w:hAnsi="Times New Roman" w:cs="Times New Roman"/>
        </w:rPr>
        <w:t>.</w:t>
      </w:r>
      <w:r w:rsidR="00D01959" w:rsidRPr="00D01959">
        <w:rPr>
          <w:rFonts w:ascii="Times New Roman" w:hAnsi="Times New Roman" w:cs="Times New Roman"/>
        </w:rPr>
        <w:t xml:space="preserve"> </w:t>
      </w:r>
      <w:r w:rsidR="00D01959">
        <w:rPr>
          <w:rFonts w:ascii="Times New Roman" w:hAnsi="Times New Roman" w:cs="Times New Roman"/>
        </w:rPr>
        <w:t xml:space="preserve">DYCD </w:t>
      </w:r>
      <w:r w:rsidR="00D01959" w:rsidRPr="00AF0A0F">
        <w:rPr>
          <w:rFonts w:ascii="Times New Roman" w:hAnsi="Times New Roman" w:cs="Times New Roman"/>
        </w:rPr>
        <w:t>recognizes, however, that many organizations, while expert in one area or another, do not have the capacity to provide the complete continuum of services</w:t>
      </w:r>
      <w:r w:rsidR="00D01959" w:rsidRPr="00C027FC">
        <w:rPr>
          <w:rFonts w:ascii="Times New Roman" w:hAnsi="Times New Roman" w:cs="Times New Roman"/>
        </w:rPr>
        <w:t xml:space="preserve">.  Those organizations may subcontract with another organization to provide some of the required services in the continuum. Whether program components are provided by one organization or </w:t>
      </w:r>
      <w:r w:rsidR="00D01959">
        <w:rPr>
          <w:rFonts w:ascii="Times New Roman" w:hAnsi="Times New Roman" w:cs="Times New Roman"/>
        </w:rPr>
        <w:t>more</w:t>
      </w:r>
      <w:r w:rsidR="00D01959" w:rsidRPr="00C027FC">
        <w:rPr>
          <w:rFonts w:ascii="Times New Roman" w:hAnsi="Times New Roman" w:cs="Times New Roman"/>
        </w:rPr>
        <w:t>, effective strategies would be in place to facilitate the transitions from one program component to another.</w:t>
      </w:r>
      <w:r w:rsidR="00E31280">
        <w:rPr>
          <w:rFonts w:ascii="Times New Roman" w:hAnsi="Times New Roman" w:cs="Times New Roman"/>
        </w:rPr>
        <w:t xml:space="preserve">                </w:t>
      </w:r>
      <w:r w:rsidR="00D01959">
        <w:rPr>
          <w:rFonts w:ascii="Times New Roman" w:hAnsi="Times New Roman" w:cs="Times New Roman"/>
        </w:rPr>
        <w:t xml:space="preserve">                              </w:t>
      </w:r>
    </w:p>
    <w:p w14:paraId="1F2294A1" w14:textId="77777777" w:rsidR="00EC0388" w:rsidRPr="00AF0A0F" w:rsidRDefault="00EC0388" w:rsidP="003B407C">
      <w:pPr>
        <w:autoSpaceDE w:val="0"/>
        <w:autoSpaceDN w:val="0"/>
        <w:adjustRightInd w:val="0"/>
        <w:spacing w:after="0" w:line="240" w:lineRule="auto"/>
        <w:jc w:val="both"/>
        <w:rPr>
          <w:rFonts w:ascii="Times New Roman" w:hAnsi="Times New Roman" w:cs="Times New Roman"/>
        </w:rPr>
      </w:pPr>
    </w:p>
    <w:p w14:paraId="0CAC9A71" w14:textId="68EB94D0" w:rsidR="003B407C" w:rsidRPr="00AF0A0F" w:rsidRDefault="00D24AB2" w:rsidP="00D24AB2">
      <w:pPr>
        <w:pStyle w:val="ListParagraph"/>
        <w:numPr>
          <w:ilvl w:val="0"/>
          <w:numId w:val="28"/>
        </w:numPr>
        <w:autoSpaceDE w:val="0"/>
        <w:autoSpaceDN w:val="0"/>
        <w:adjustRightInd w:val="0"/>
        <w:spacing w:after="0" w:line="240" w:lineRule="auto"/>
        <w:ind w:left="270" w:hanging="270"/>
        <w:jc w:val="both"/>
        <w:rPr>
          <w:rFonts w:ascii="Times New Roman" w:hAnsi="Times New Roman" w:cs="Times New Roman"/>
          <w:b/>
        </w:rPr>
      </w:pPr>
      <w:r w:rsidRPr="00AF0A0F">
        <w:rPr>
          <w:rFonts w:ascii="Times New Roman" w:hAnsi="Times New Roman" w:cs="Times New Roman"/>
        </w:rPr>
        <w:t xml:space="preserve"> </w:t>
      </w:r>
      <w:r w:rsidRPr="00AF0A0F">
        <w:rPr>
          <w:rFonts w:ascii="Times New Roman" w:hAnsi="Times New Roman" w:cs="Times New Roman"/>
          <w:b/>
        </w:rPr>
        <w:t xml:space="preserve">Stakeholder Feedback on the </w:t>
      </w:r>
      <w:r w:rsidR="009B4F43">
        <w:rPr>
          <w:rFonts w:ascii="Times New Roman" w:hAnsi="Times New Roman" w:cs="Times New Roman"/>
          <w:b/>
        </w:rPr>
        <w:t xml:space="preserve">Career </w:t>
      </w:r>
      <w:r w:rsidRPr="00AF0A0F">
        <w:rPr>
          <w:rFonts w:ascii="Times New Roman" w:hAnsi="Times New Roman" w:cs="Times New Roman"/>
          <w:b/>
        </w:rPr>
        <w:t>Pathways Approach</w:t>
      </w:r>
    </w:p>
    <w:p w14:paraId="54ADA323" w14:textId="77777777" w:rsidR="00790131" w:rsidRPr="00AF0A0F" w:rsidRDefault="00790131" w:rsidP="003B407C">
      <w:pPr>
        <w:autoSpaceDE w:val="0"/>
        <w:autoSpaceDN w:val="0"/>
        <w:adjustRightInd w:val="0"/>
        <w:spacing w:after="0" w:line="240" w:lineRule="auto"/>
        <w:jc w:val="both"/>
        <w:rPr>
          <w:rFonts w:ascii="Times New Roman" w:hAnsi="Times New Roman" w:cs="Times New Roman"/>
        </w:rPr>
      </w:pPr>
    </w:p>
    <w:p w14:paraId="24585780" w14:textId="39302C0B" w:rsidR="00565C86" w:rsidRPr="00AF0A0F" w:rsidRDefault="00057D09"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Given the </w:t>
      </w:r>
      <w:r w:rsidR="00116651" w:rsidRPr="00AF0A0F">
        <w:rPr>
          <w:rFonts w:ascii="Times New Roman" w:hAnsi="Times New Roman" w:cs="Times New Roman"/>
        </w:rPr>
        <w:t xml:space="preserve">proposed </w:t>
      </w:r>
      <w:r w:rsidRPr="00AF0A0F">
        <w:rPr>
          <w:rFonts w:ascii="Times New Roman" w:hAnsi="Times New Roman" w:cs="Times New Roman"/>
        </w:rPr>
        <w:t xml:space="preserve">departure from current program practices, DYCD found it imperative to solicit feedback </w:t>
      </w:r>
      <w:r w:rsidR="002F78FD" w:rsidRPr="00AF0A0F">
        <w:rPr>
          <w:rFonts w:ascii="Times New Roman" w:hAnsi="Times New Roman" w:cs="Times New Roman"/>
        </w:rPr>
        <w:t xml:space="preserve">on the integrated career pathways approach </w:t>
      </w:r>
      <w:r w:rsidRPr="00AF0A0F">
        <w:rPr>
          <w:rFonts w:ascii="Times New Roman" w:hAnsi="Times New Roman" w:cs="Times New Roman"/>
        </w:rPr>
        <w:t>from a wide variety of stakeholders.</w:t>
      </w:r>
      <w:r w:rsidR="004C009D" w:rsidRPr="00AF0A0F">
        <w:rPr>
          <w:rFonts w:ascii="Times New Roman" w:hAnsi="Times New Roman" w:cs="Times New Roman"/>
        </w:rPr>
        <w:t xml:space="preserve"> </w:t>
      </w:r>
      <w:r w:rsidR="00851A27">
        <w:rPr>
          <w:rFonts w:ascii="Times New Roman" w:hAnsi="Times New Roman" w:cs="Times New Roman"/>
        </w:rPr>
        <w:t xml:space="preserve">With support from NYC Opportunity, </w:t>
      </w:r>
      <w:r w:rsidR="00BF0BBE" w:rsidRPr="00635C6D">
        <w:rPr>
          <w:rFonts w:ascii="Times New Roman" w:hAnsi="Times New Roman"/>
        </w:rPr>
        <w:t>DYCD held two feedback events</w:t>
      </w:r>
      <w:r w:rsidR="00565C86" w:rsidRPr="00AF0A0F">
        <w:rPr>
          <w:rFonts w:ascii="Times New Roman" w:hAnsi="Times New Roman" w:cs="Times New Roman"/>
        </w:rPr>
        <w:t xml:space="preserve"> and administered a survey</w:t>
      </w:r>
      <w:r w:rsidR="00BF0BBE" w:rsidRPr="00AF0A0F">
        <w:rPr>
          <w:rFonts w:ascii="Times New Roman" w:hAnsi="Times New Roman" w:cs="Times New Roman"/>
        </w:rPr>
        <w:t>.</w:t>
      </w:r>
    </w:p>
    <w:p w14:paraId="6C217E8C" w14:textId="77777777" w:rsidR="00565C86" w:rsidRPr="00AF0A0F" w:rsidRDefault="00565C86" w:rsidP="003B407C">
      <w:pPr>
        <w:autoSpaceDE w:val="0"/>
        <w:autoSpaceDN w:val="0"/>
        <w:adjustRightInd w:val="0"/>
        <w:spacing w:after="0" w:line="240" w:lineRule="auto"/>
        <w:jc w:val="both"/>
        <w:rPr>
          <w:rFonts w:ascii="Times New Roman" w:hAnsi="Times New Roman" w:cs="Times New Roman"/>
        </w:rPr>
      </w:pPr>
    </w:p>
    <w:p w14:paraId="5C00B1C6" w14:textId="77777777" w:rsidR="00565C86" w:rsidRPr="00AF0A0F" w:rsidRDefault="004C009D"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On </w:t>
      </w:r>
      <w:r w:rsidR="00DC0147" w:rsidRPr="00AF0A0F">
        <w:rPr>
          <w:rFonts w:ascii="Times New Roman" w:hAnsi="Times New Roman" w:cs="Times New Roman"/>
        </w:rPr>
        <w:t xml:space="preserve">August </w:t>
      </w:r>
      <w:r w:rsidR="008D3369" w:rsidRPr="00AF0A0F">
        <w:rPr>
          <w:rFonts w:ascii="Times New Roman" w:hAnsi="Times New Roman" w:cs="Times New Roman"/>
        </w:rPr>
        <w:t>8</w:t>
      </w:r>
      <w:r w:rsidR="00DC0147" w:rsidRPr="00AF0A0F">
        <w:rPr>
          <w:rFonts w:ascii="Times New Roman" w:hAnsi="Times New Roman" w:cs="Times New Roman"/>
        </w:rPr>
        <w:t>, 2018</w:t>
      </w:r>
      <w:r w:rsidRPr="00AF0A0F">
        <w:rPr>
          <w:rFonts w:ascii="Times New Roman" w:hAnsi="Times New Roman" w:cs="Times New Roman"/>
        </w:rPr>
        <w:t xml:space="preserve"> the Workforce Professional Training Institute (WPTI), one of DYCD’s capacity building providers, along with JobsFirstNYC</w:t>
      </w:r>
      <w:r w:rsidR="00DC0147" w:rsidRPr="00AF0A0F">
        <w:rPr>
          <w:rFonts w:ascii="Times New Roman" w:hAnsi="Times New Roman" w:cs="Times New Roman"/>
        </w:rPr>
        <w:t xml:space="preserve"> and the Workforce Field Building Hub</w:t>
      </w:r>
      <w:r w:rsidR="000F43BA" w:rsidRPr="00AF0A0F">
        <w:rPr>
          <w:rFonts w:ascii="Times New Roman" w:hAnsi="Times New Roman" w:cs="Times New Roman"/>
        </w:rPr>
        <w:t>,</w:t>
      </w:r>
      <w:r w:rsidRPr="00AF0A0F">
        <w:rPr>
          <w:rFonts w:ascii="Times New Roman" w:hAnsi="Times New Roman" w:cs="Times New Roman"/>
        </w:rPr>
        <w:t xml:space="preserve"> </w:t>
      </w:r>
      <w:r w:rsidR="00790131" w:rsidRPr="00AF0A0F">
        <w:rPr>
          <w:rFonts w:ascii="Times New Roman" w:hAnsi="Times New Roman" w:cs="Times New Roman"/>
        </w:rPr>
        <w:t>convened a town hall meeting</w:t>
      </w:r>
      <w:r w:rsidR="00984E35" w:rsidRPr="00AF0A0F">
        <w:rPr>
          <w:rFonts w:ascii="Times New Roman" w:hAnsi="Times New Roman" w:cs="Times New Roman"/>
        </w:rPr>
        <w:t xml:space="preserve"> that included current YALP and Intern &amp; Earn providers, workforce and literacy providers not funded by DYCD, and workforce and literacy advocates to hear their thoughts. A second session sought feedback from youth. </w:t>
      </w:r>
      <w:r w:rsidR="00BF0BBE" w:rsidRPr="00AF0A0F">
        <w:rPr>
          <w:rFonts w:ascii="Times New Roman" w:hAnsi="Times New Roman" w:cs="Times New Roman"/>
        </w:rPr>
        <w:t>On September 13, a</w:t>
      </w:r>
      <w:r w:rsidR="00984E35" w:rsidRPr="00AF0A0F">
        <w:rPr>
          <w:rFonts w:ascii="Times New Roman" w:hAnsi="Times New Roman" w:cs="Times New Roman"/>
        </w:rPr>
        <w:t xml:space="preserve"> follow-up focus group of YALP and Intern &amp; Earn program staff was hel</w:t>
      </w:r>
      <w:r w:rsidR="00DC0147" w:rsidRPr="00AF0A0F">
        <w:rPr>
          <w:rFonts w:ascii="Times New Roman" w:hAnsi="Times New Roman" w:cs="Times New Roman"/>
        </w:rPr>
        <w:t>d</w:t>
      </w:r>
      <w:r w:rsidR="00984E35" w:rsidRPr="00AF0A0F">
        <w:rPr>
          <w:rFonts w:ascii="Times New Roman" w:hAnsi="Times New Roman" w:cs="Times New Roman"/>
        </w:rPr>
        <w:t>.</w:t>
      </w:r>
    </w:p>
    <w:p w14:paraId="21B0EEF2" w14:textId="77777777" w:rsidR="00565C86" w:rsidRPr="00AF0A0F" w:rsidRDefault="00565C86" w:rsidP="003B407C">
      <w:pPr>
        <w:autoSpaceDE w:val="0"/>
        <w:autoSpaceDN w:val="0"/>
        <w:adjustRightInd w:val="0"/>
        <w:spacing w:after="0" w:line="240" w:lineRule="auto"/>
        <w:jc w:val="both"/>
        <w:rPr>
          <w:rFonts w:ascii="Times New Roman" w:hAnsi="Times New Roman" w:cs="Times New Roman"/>
        </w:rPr>
      </w:pPr>
    </w:p>
    <w:p w14:paraId="1BCB709D" w14:textId="170CA033" w:rsidR="002F78FD" w:rsidRPr="00AF0A0F" w:rsidRDefault="00565C86"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lastRenderedPageBreak/>
        <w:t xml:space="preserve">The survey was sent to </w:t>
      </w:r>
      <w:r w:rsidR="002152E7">
        <w:rPr>
          <w:rFonts w:ascii="Times New Roman" w:hAnsi="Times New Roman" w:cs="Times New Roman"/>
        </w:rPr>
        <w:t xml:space="preserve">current </w:t>
      </w:r>
      <w:r w:rsidRPr="00AF0A0F">
        <w:rPr>
          <w:rFonts w:ascii="Times New Roman" w:hAnsi="Times New Roman" w:cs="Times New Roman"/>
        </w:rPr>
        <w:t xml:space="preserve">YALP and Intern </w:t>
      </w:r>
      <w:r w:rsidR="002152E7">
        <w:rPr>
          <w:rFonts w:ascii="Times New Roman" w:hAnsi="Times New Roman" w:cs="Times New Roman"/>
        </w:rPr>
        <w:t>&amp;</w:t>
      </w:r>
      <w:r w:rsidRPr="00AF0A0F">
        <w:rPr>
          <w:rFonts w:ascii="Times New Roman" w:hAnsi="Times New Roman" w:cs="Times New Roman"/>
        </w:rPr>
        <w:t xml:space="preserve"> Earn providers.  The survey </w:t>
      </w:r>
      <w:r w:rsidR="00D03035" w:rsidRPr="00AF0A0F">
        <w:rPr>
          <w:rFonts w:ascii="Times New Roman" w:hAnsi="Times New Roman" w:cs="Times New Roman"/>
        </w:rPr>
        <w:t>explored</w:t>
      </w:r>
      <w:r w:rsidRPr="00AF0A0F">
        <w:rPr>
          <w:rFonts w:ascii="Times New Roman" w:hAnsi="Times New Roman" w:cs="Times New Roman"/>
        </w:rPr>
        <w:t xml:space="preserve"> costs, outcomes, and payment </w:t>
      </w:r>
      <w:r w:rsidR="00C5502B" w:rsidRPr="00AF0A0F">
        <w:rPr>
          <w:rFonts w:ascii="Times New Roman" w:hAnsi="Times New Roman" w:cs="Times New Roman"/>
        </w:rPr>
        <w:t xml:space="preserve">methods for the proposed integrated </w:t>
      </w:r>
      <w:r w:rsidR="00C069BF">
        <w:rPr>
          <w:rFonts w:ascii="Times New Roman" w:hAnsi="Times New Roman" w:cs="Times New Roman"/>
        </w:rPr>
        <w:t xml:space="preserve">career </w:t>
      </w:r>
      <w:r w:rsidR="00C5502B" w:rsidRPr="00AF0A0F">
        <w:rPr>
          <w:rFonts w:ascii="Times New Roman" w:hAnsi="Times New Roman" w:cs="Times New Roman"/>
        </w:rPr>
        <w:t>pathways approach.</w:t>
      </w:r>
      <w:r w:rsidRPr="00AF0A0F">
        <w:rPr>
          <w:rFonts w:ascii="Times New Roman" w:hAnsi="Times New Roman" w:cs="Times New Roman"/>
        </w:rPr>
        <w:t xml:space="preserve"> </w:t>
      </w:r>
      <w:r w:rsidR="00984E35" w:rsidRPr="00AF0A0F">
        <w:rPr>
          <w:rFonts w:ascii="Times New Roman" w:hAnsi="Times New Roman" w:cs="Times New Roman"/>
        </w:rPr>
        <w:t xml:space="preserve"> </w:t>
      </w:r>
    </w:p>
    <w:p w14:paraId="66AC0170" w14:textId="77777777" w:rsidR="002F78FD" w:rsidRPr="00AF0A0F" w:rsidRDefault="002F78FD" w:rsidP="003B407C">
      <w:pPr>
        <w:autoSpaceDE w:val="0"/>
        <w:autoSpaceDN w:val="0"/>
        <w:adjustRightInd w:val="0"/>
        <w:spacing w:after="0" w:line="240" w:lineRule="auto"/>
        <w:jc w:val="both"/>
        <w:rPr>
          <w:rFonts w:ascii="Times New Roman" w:hAnsi="Times New Roman" w:cs="Times New Roman"/>
        </w:rPr>
      </w:pPr>
    </w:p>
    <w:p w14:paraId="6FC00DAF" w14:textId="77777777" w:rsidR="00094111" w:rsidRPr="00AF0A0F" w:rsidRDefault="00807D03"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In the program design set forth in this concept paper, </w:t>
      </w:r>
      <w:r w:rsidR="002F78FD" w:rsidRPr="00AF0A0F">
        <w:rPr>
          <w:rFonts w:ascii="Times New Roman" w:hAnsi="Times New Roman" w:cs="Times New Roman"/>
        </w:rPr>
        <w:t>DYCD has adopted the following recommendations from stakeholders</w:t>
      </w:r>
      <w:r w:rsidRPr="00AF0A0F">
        <w:rPr>
          <w:rFonts w:ascii="Times New Roman" w:hAnsi="Times New Roman" w:cs="Times New Roman"/>
        </w:rPr>
        <w:t>.</w:t>
      </w:r>
      <w:r w:rsidR="002F78FD" w:rsidRPr="00AF0A0F">
        <w:rPr>
          <w:rFonts w:ascii="Times New Roman" w:hAnsi="Times New Roman" w:cs="Times New Roman"/>
        </w:rPr>
        <w:t xml:space="preserve"> </w:t>
      </w:r>
    </w:p>
    <w:p w14:paraId="35D9F746" w14:textId="77777777" w:rsidR="00094111" w:rsidRPr="00AF0A0F" w:rsidRDefault="00094111" w:rsidP="003B407C">
      <w:pPr>
        <w:autoSpaceDE w:val="0"/>
        <w:autoSpaceDN w:val="0"/>
        <w:adjustRightInd w:val="0"/>
        <w:spacing w:after="0" w:line="240" w:lineRule="auto"/>
        <w:jc w:val="both"/>
        <w:rPr>
          <w:rFonts w:ascii="Times New Roman" w:hAnsi="Times New Roman" w:cs="Times New Roman"/>
        </w:rPr>
      </w:pPr>
    </w:p>
    <w:p w14:paraId="05F00649" w14:textId="77777777" w:rsidR="00984E35" w:rsidRPr="00AF0A0F" w:rsidRDefault="00790131"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R</w:t>
      </w:r>
      <w:r w:rsidR="00DC0147" w:rsidRPr="00AF0A0F">
        <w:rPr>
          <w:rFonts w:ascii="Times New Roman" w:hAnsi="Times New Roman" w:cs="Times New Roman"/>
        </w:rPr>
        <w:t xml:space="preserve">ecommendations </w:t>
      </w:r>
      <w:r w:rsidR="00BE1979" w:rsidRPr="00AF0A0F">
        <w:rPr>
          <w:rFonts w:ascii="Times New Roman" w:hAnsi="Times New Roman" w:cs="Times New Roman"/>
        </w:rPr>
        <w:t xml:space="preserve">from </w:t>
      </w:r>
      <w:r w:rsidR="002152E7">
        <w:rPr>
          <w:rFonts w:ascii="Times New Roman" w:hAnsi="Times New Roman" w:cs="Times New Roman"/>
        </w:rPr>
        <w:t xml:space="preserve">advocates and </w:t>
      </w:r>
      <w:r w:rsidR="00D605D2" w:rsidRPr="00AF0A0F">
        <w:rPr>
          <w:rFonts w:ascii="Times New Roman" w:hAnsi="Times New Roman" w:cs="Times New Roman"/>
        </w:rPr>
        <w:t xml:space="preserve">community-based organization </w:t>
      </w:r>
      <w:r w:rsidR="00BE1979" w:rsidRPr="00AF0A0F">
        <w:rPr>
          <w:rFonts w:ascii="Times New Roman" w:hAnsi="Times New Roman" w:cs="Times New Roman"/>
        </w:rPr>
        <w:t>staff</w:t>
      </w:r>
      <w:r w:rsidR="003B407C" w:rsidRPr="00AF0A0F">
        <w:rPr>
          <w:rFonts w:ascii="Times New Roman" w:hAnsi="Times New Roman" w:cs="Times New Roman"/>
        </w:rPr>
        <w:t>:</w:t>
      </w:r>
    </w:p>
    <w:p w14:paraId="642DC76E" w14:textId="77777777" w:rsidR="00DC0147" w:rsidRPr="00AF0A0F" w:rsidRDefault="00DC0147" w:rsidP="003B407C">
      <w:pPr>
        <w:autoSpaceDE w:val="0"/>
        <w:autoSpaceDN w:val="0"/>
        <w:adjustRightInd w:val="0"/>
        <w:spacing w:after="0" w:line="240" w:lineRule="auto"/>
        <w:jc w:val="both"/>
        <w:rPr>
          <w:rFonts w:ascii="Times New Roman" w:hAnsi="Times New Roman" w:cs="Times New Roman"/>
        </w:rPr>
      </w:pPr>
    </w:p>
    <w:p w14:paraId="4B48A78B" w14:textId="409397AE" w:rsidR="00094111" w:rsidRPr="00AF0A0F" w:rsidRDefault="00094111"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Provide for a comprehensive assessment and i</w:t>
      </w:r>
      <w:r w:rsidR="00DC0147" w:rsidRPr="00AF0A0F">
        <w:rPr>
          <w:rFonts w:ascii="Times New Roman" w:hAnsi="Times New Roman" w:cs="Times New Roman"/>
        </w:rPr>
        <w:t>nclude strong case management</w:t>
      </w:r>
      <w:r w:rsidRPr="00AF0A0F">
        <w:rPr>
          <w:rFonts w:ascii="Times New Roman" w:hAnsi="Times New Roman" w:cs="Times New Roman"/>
        </w:rPr>
        <w:t>.</w:t>
      </w:r>
      <w:r w:rsidR="00DC0147" w:rsidRPr="00AF0A0F">
        <w:rPr>
          <w:rFonts w:ascii="Times New Roman" w:hAnsi="Times New Roman" w:cs="Times New Roman"/>
        </w:rPr>
        <w:t xml:space="preserve"> </w:t>
      </w:r>
      <w:r w:rsidRPr="00AF0A0F">
        <w:rPr>
          <w:rFonts w:ascii="Times New Roman" w:hAnsi="Times New Roman" w:cs="Times New Roman"/>
        </w:rPr>
        <w:t xml:space="preserve">Employ case conferencing to aid transitions from one </w:t>
      </w:r>
      <w:r w:rsidR="00AF7B13">
        <w:rPr>
          <w:rFonts w:ascii="Times New Roman" w:hAnsi="Times New Roman" w:cs="Times New Roman"/>
        </w:rPr>
        <w:t xml:space="preserve">program </w:t>
      </w:r>
      <w:r w:rsidRPr="00AF0A0F">
        <w:rPr>
          <w:rFonts w:ascii="Times New Roman" w:hAnsi="Times New Roman" w:cs="Times New Roman"/>
        </w:rPr>
        <w:t>component to another</w:t>
      </w:r>
      <w:r w:rsidR="00D7383B">
        <w:rPr>
          <w:rFonts w:ascii="Times New Roman" w:hAnsi="Times New Roman" w:cs="Times New Roman"/>
        </w:rPr>
        <w:t xml:space="preserve"> (e.g.</w:t>
      </w:r>
      <w:r w:rsidR="00666855">
        <w:rPr>
          <w:rFonts w:ascii="Times New Roman" w:hAnsi="Times New Roman" w:cs="Times New Roman"/>
        </w:rPr>
        <w:t>,</w:t>
      </w:r>
      <w:r w:rsidR="00D7383B">
        <w:rPr>
          <w:rFonts w:ascii="Times New Roman" w:hAnsi="Times New Roman" w:cs="Times New Roman"/>
        </w:rPr>
        <w:t xml:space="preserve"> pre-HSE to HSE)</w:t>
      </w:r>
      <w:r w:rsidRPr="00AF0A0F">
        <w:rPr>
          <w:rFonts w:ascii="Times New Roman" w:hAnsi="Times New Roman" w:cs="Times New Roman"/>
        </w:rPr>
        <w:t xml:space="preserve">. </w:t>
      </w:r>
    </w:p>
    <w:p w14:paraId="3D505E81" w14:textId="77777777" w:rsidR="0066096C" w:rsidRPr="00AF0A0F" w:rsidRDefault="0066096C" w:rsidP="003B407C">
      <w:pPr>
        <w:pStyle w:val="ListParagraph"/>
        <w:autoSpaceDE w:val="0"/>
        <w:autoSpaceDN w:val="0"/>
        <w:adjustRightInd w:val="0"/>
        <w:spacing w:after="0" w:line="240" w:lineRule="auto"/>
        <w:ind w:left="630"/>
        <w:jc w:val="both"/>
        <w:rPr>
          <w:rFonts w:ascii="Times New Roman" w:hAnsi="Times New Roman" w:cs="Times New Roman"/>
        </w:rPr>
      </w:pPr>
    </w:p>
    <w:p w14:paraId="5BFDC845" w14:textId="77777777" w:rsidR="001772DB" w:rsidRPr="00AF0A0F" w:rsidRDefault="00DC0147"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Address the need for more and better collaboration </w:t>
      </w:r>
      <w:r w:rsidR="001772DB" w:rsidRPr="00AF0A0F">
        <w:rPr>
          <w:rFonts w:ascii="Times New Roman" w:hAnsi="Times New Roman" w:cs="Times New Roman"/>
        </w:rPr>
        <w:t>among service providers and with public agencies</w:t>
      </w:r>
      <w:r w:rsidR="00231DB2" w:rsidRPr="00AF0A0F">
        <w:rPr>
          <w:rFonts w:ascii="Times New Roman" w:hAnsi="Times New Roman" w:cs="Times New Roman"/>
        </w:rPr>
        <w:t xml:space="preserve"> to address the multiple needs of youth. Partner with postsecondary institutions to facilitate transitions to college.</w:t>
      </w:r>
      <w:r w:rsidR="00094111" w:rsidRPr="00AF0A0F">
        <w:rPr>
          <w:rFonts w:ascii="Times New Roman" w:hAnsi="Times New Roman" w:cs="Times New Roman"/>
        </w:rPr>
        <w:t xml:space="preserve"> </w:t>
      </w:r>
    </w:p>
    <w:p w14:paraId="31F8E45F" w14:textId="77777777" w:rsidR="00231DB2" w:rsidRPr="00AF0A0F" w:rsidRDefault="00231DB2" w:rsidP="003B407C">
      <w:pPr>
        <w:pStyle w:val="ListParagraph"/>
        <w:autoSpaceDE w:val="0"/>
        <w:autoSpaceDN w:val="0"/>
        <w:adjustRightInd w:val="0"/>
        <w:spacing w:after="0" w:line="240" w:lineRule="auto"/>
        <w:ind w:left="630"/>
        <w:jc w:val="both"/>
        <w:rPr>
          <w:rFonts w:ascii="Times New Roman" w:hAnsi="Times New Roman" w:cs="Times New Roman"/>
        </w:rPr>
      </w:pPr>
    </w:p>
    <w:p w14:paraId="345DDA2B" w14:textId="77777777" w:rsidR="001772DB" w:rsidRPr="00AF0A0F" w:rsidRDefault="001772DB"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Prioritize the teaching of transferable or foundational skills that span multiple employment sectors.</w:t>
      </w:r>
    </w:p>
    <w:p w14:paraId="0F876C4E"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5952A727" w14:textId="77777777" w:rsidR="001772DB" w:rsidRPr="00AF0A0F" w:rsidRDefault="001772DB"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Recruit employers that are a good fit for young adults.</w:t>
      </w:r>
    </w:p>
    <w:p w14:paraId="52E3738F"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7AD52078" w14:textId="77777777" w:rsidR="001772DB" w:rsidRPr="00AF0A0F" w:rsidRDefault="001772DB"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Build staff knowledge, skills, and capacity to effectively serve youth and employers.</w:t>
      </w:r>
    </w:p>
    <w:p w14:paraId="5D4B8E88" w14:textId="77777777" w:rsidR="00BE1979" w:rsidRPr="00AF0A0F" w:rsidRDefault="00BE1979" w:rsidP="003B407C">
      <w:pPr>
        <w:autoSpaceDE w:val="0"/>
        <w:autoSpaceDN w:val="0"/>
        <w:adjustRightInd w:val="0"/>
        <w:spacing w:after="0" w:line="240" w:lineRule="auto"/>
        <w:jc w:val="both"/>
        <w:rPr>
          <w:rFonts w:ascii="Times New Roman" w:hAnsi="Times New Roman" w:cs="Times New Roman"/>
        </w:rPr>
      </w:pPr>
    </w:p>
    <w:p w14:paraId="36A7E9D3" w14:textId="77777777" w:rsidR="00BE1979" w:rsidRPr="00AF0A0F" w:rsidRDefault="00BE1979"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Have one provider or a lead provider with subcontracting for </w:t>
      </w:r>
      <w:r w:rsidR="006B2AFD">
        <w:rPr>
          <w:rFonts w:ascii="Times New Roman" w:hAnsi="Times New Roman" w:cs="Times New Roman"/>
        </w:rPr>
        <w:t xml:space="preserve">the </w:t>
      </w:r>
      <w:r w:rsidR="002152E7">
        <w:rPr>
          <w:rFonts w:ascii="Times New Roman" w:hAnsi="Times New Roman" w:cs="Times New Roman"/>
        </w:rPr>
        <w:t>other service</w:t>
      </w:r>
      <w:r w:rsidR="00AF7B13">
        <w:rPr>
          <w:rFonts w:ascii="Times New Roman" w:hAnsi="Times New Roman" w:cs="Times New Roman"/>
        </w:rPr>
        <w:t xml:space="preserve"> </w:t>
      </w:r>
      <w:r w:rsidRPr="00AF0A0F">
        <w:rPr>
          <w:rFonts w:ascii="Times New Roman" w:hAnsi="Times New Roman" w:cs="Times New Roman"/>
        </w:rPr>
        <w:t>components.</w:t>
      </w:r>
    </w:p>
    <w:p w14:paraId="62C20523" w14:textId="77777777" w:rsidR="001E1A19" w:rsidRPr="00AF0A0F" w:rsidRDefault="001E1A19" w:rsidP="003B407C">
      <w:pPr>
        <w:autoSpaceDE w:val="0"/>
        <w:autoSpaceDN w:val="0"/>
        <w:adjustRightInd w:val="0"/>
        <w:spacing w:after="0" w:line="240" w:lineRule="auto"/>
        <w:jc w:val="both"/>
        <w:rPr>
          <w:rFonts w:ascii="Times New Roman" w:hAnsi="Times New Roman" w:cs="Times New Roman"/>
        </w:rPr>
      </w:pPr>
    </w:p>
    <w:p w14:paraId="484C067A" w14:textId="77777777" w:rsidR="001E1A19" w:rsidRPr="00AF0A0F" w:rsidRDefault="001E1A19" w:rsidP="003B407C">
      <w:pPr>
        <w:pStyle w:val="ListParagraph"/>
        <w:numPr>
          <w:ilvl w:val="0"/>
          <w:numId w:val="13"/>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Allow providers to set program schedules</w:t>
      </w:r>
      <w:r w:rsidR="00094111" w:rsidRPr="00AF0A0F">
        <w:rPr>
          <w:rFonts w:ascii="Times New Roman" w:hAnsi="Times New Roman" w:cs="Times New Roman"/>
        </w:rPr>
        <w:t>.</w:t>
      </w:r>
    </w:p>
    <w:p w14:paraId="27A14C57" w14:textId="77777777" w:rsidR="00094111" w:rsidRPr="00AF0A0F" w:rsidRDefault="00094111" w:rsidP="003B407C">
      <w:pPr>
        <w:autoSpaceDE w:val="0"/>
        <w:autoSpaceDN w:val="0"/>
        <w:adjustRightInd w:val="0"/>
        <w:spacing w:after="0" w:line="240" w:lineRule="auto"/>
        <w:jc w:val="both"/>
        <w:rPr>
          <w:rFonts w:ascii="Times New Roman" w:hAnsi="Times New Roman" w:cs="Times New Roman"/>
        </w:rPr>
      </w:pPr>
    </w:p>
    <w:p w14:paraId="71FA6D29"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Youth provided the following </w:t>
      </w:r>
      <w:r w:rsidR="00C528E4" w:rsidRPr="00AF0A0F">
        <w:rPr>
          <w:rFonts w:ascii="Times New Roman" w:hAnsi="Times New Roman" w:cs="Times New Roman"/>
        </w:rPr>
        <w:t>insights and recommendations</w:t>
      </w:r>
      <w:r w:rsidRPr="00AF0A0F">
        <w:rPr>
          <w:rFonts w:ascii="Times New Roman" w:hAnsi="Times New Roman" w:cs="Times New Roman"/>
        </w:rPr>
        <w:t>:</w:t>
      </w:r>
    </w:p>
    <w:p w14:paraId="2F3AA9A5"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788ADA35" w14:textId="77777777" w:rsidR="001772DB" w:rsidRPr="00AF0A0F" w:rsidRDefault="001772DB"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Provide more services within one organization as opposed to moving from agency to agency.</w:t>
      </w:r>
    </w:p>
    <w:p w14:paraId="01E21719"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599CC6AA" w14:textId="77777777" w:rsidR="001772DB" w:rsidRPr="00AF0A0F" w:rsidRDefault="001772DB"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Incorporate both a college track and an occupational training track to meet </w:t>
      </w:r>
      <w:r w:rsidR="00ED0ECF" w:rsidRPr="00AF0A0F">
        <w:rPr>
          <w:rFonts w:ascii="Times New Roman" w:hAnsi="Times New Roman" w:cs="Times New Roman"/>
        </w:rPr>
        <w:t>various</w:t>
      </w:r>
      <w:r w:rsidRPr="00AF0A0F">
        <w:rPr>
          <w:rFonts w:ascii="Times New Roman" w:hAnsi="Times New Roman" w:cs="Times New Roman"/>
        </w:rPr>
        <w:t xml:space="preserve"> needs.</w:t>
      </w:r>
    </w:p>
    <w:p w14:paraId="6E7E4485"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7D178E36" w14:textId="469E9854" w:rsidR="001772DB" w:rsidRPr="00AF0A0F" w:rsidRDefault="001772DB"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Embed career</w:t>
      </w:r>
      <w:r w:rsidR="00666855">
        <w:rPr>
          <w:rFonts w:ascii="Times New Roman" w:hAnsi="Times New Roman" w:cs="Times New Roman"/>
        </w:rPr>
        <w:t>-</w:t>
      </w:r>
      <w:r w:rsidRPr="00AF0A0F">
        <w:rPr>
          <w:rFonts w:ascii="Times New Roman" w:hAnsi="Times New Roman" w:cs="Times New Roman"/>
        </w:rPr>
        <w:t>readiness training across the entire pathway.</w:t>
      </w:r>
    </w:p>
    <w:p w14:paraId="0BB79D0A"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1E104002" w14:textId="77777777" w:rsidR="001772DB" w:rsidRPr="00AF0A0F" w:rsidRDefault="001772DB"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Provide more options for employment and internships that match participant needs.</w:t>
      </w:r>
      <w:r w:rsidR="00C528E4" w:rsidRPr="00AF0A0F">
        <w:rPr>
          <w:rFonts w:ascii="Times New Roman" w:hAnsi="Times New Roman" w:cs="Times New Roman"/>
        </w:rPr>
        <w:t xml:space="preserve"> Youth need income.</w:t>
      </w:r>
    </w:p>
    <w:p w14:paraId="7074491E" w14:textId="77777777" w:rsidR="001772DB" w:rsidRPr="00AF0A0F" w:rsidRDefault="001772DB" w:rsidP="003B407C">
      <w:pPr>
        <w:autoSpaceDE w:val="0"/>
        <w:autoSpaceDN w:val="0"/>
        <w:adjustRightInd w:val="0"/>
        <w:spacing w:after="0" w:line="240" w:lineRule="auto"/>
        <w:jc w:val="both"/>
        <w:rPr>
          <w:rFonts w:ascii="Times New Roman" w:hAnsi="Times New Roman" w:cs="Times New Roman"/>
        </w:rPr>
      </w:pPr>
    </w:p>
    <w:p w14:paraId="3825ED2C" w14:textId="77777777" w:rsidR="00596627" w:rsidRPr="00AF0A0F" w:rsidRDefault="00596627"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Provide enhanced support services around post-program transitions (college, employment, further occupational training).</w:t>
      </w:r>
    </w:p>
    <w:p w14:paraId="220892C5" w14:textId="77777777" w:rsidR="00596627" w:rsidRPr="00AF0A0F" w:rsidRDefault="00596627" w:rsidP="003B407C">
      <w:pPr>
        <w:autoSpaceDE w:val="0"/>
        <w:autoSpaceDN w:val="0"/>
        <w:adjustRightInd w:val="0"/>
        <w:spacing w:after="0" w:line="240" w:lineRule="auto"/>
        <w:jc w:val="both"/>
        <w:rPr>
          <w:rFonts w:ascii="Times New Roman" w:hAnsi="Times New Roman" w:cs="Times New Roman"/>
        </w:rPr>
      </w:pPr>
    </w:p>
    <w:p w14:paraId="3DF3449E" w14:textId="77777777" w:rsidR="00596627" w:rsidRPr="00AF0A0F" w:rsidRDefault="00596627"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Employ specific techniques for addressing doubt, fear, and anxiety experienced along the pathway. Youth need consistent and personalized support from staff </w:t>
      </w:r>
      <w:r w:rsidR="00C528E4" w:rsidRPr="00AF0A0F">
        <w:rPr>
          <w:rFonts w:ascii="Times New Roman" w:hAnsi="Times New Roman" w:cs="Times New Roman"/>
        </w:rPr>
        <w:t xml:space="preserve">members </w:t>
      </w:r>
      <w:r w:rsidRPr="00AF0A0F">
        <w:rPr>
          <w:rFonts w:ascii="Times New Roman" w:hAnsi="Times New Roman" w:cs="Times New Roman"/>
        </w:rPr>
        <w:t>who care and assistance in meeting other young people and forming healthy support networks.</w:t>
      </w:r>
    </w:p>
    <w:p w14:paraId="389C2BF4" w14:textId="77777777" w:rsidR="00C528E4" w:rsidRPr="00AF0A0F" w:rsidRDefault="00C528E4" w:rsidP="003B407C">
      <w:pPr>
        <w:autoSpaceDE w:val="0"/>
        <w:autoSpaceDN w:val="0"/>
        <w:adjustRightInd w:val="0"/>
        <w:spacing w:after="0" w:line="240" w:lineRule="auto"/>
        <w:jc w:val="both"/>
        <w:rPr>
          <w:rFonts w:ascii="Times New Roman" w:hAnsi="Times New Roman" w:cs="Times New Roman"/>
        </w:rPr>
      </w:pPr>
    </w:p>
    <w:p w14:paraId="5A4EFF37" w14:textId="77777777" w:rsidR="00C528E4" w:rsidRPr="00AF0A0F" w:rsidRDefault="000F43BA" w:rsidP="003B407C">
      <w:pPr>
        <w:pStyle w:val="ListParagraph"/>
        <w:numPr>
          <w:ilvl w:val="0"/>
          <w:numId w:val="14"/>
        </w:num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 xml:space="preserve">Incorporate flexibility in programming. </w:t>
      </w:r>
      <w:r w:rsidR="00C528E4" w:rsidRPr="00AF0A0F">
        <w:rPr>
          <w:rFonts w:ascii="Times New Roman" w:hAnsi="Times New Roman" w:cs="Times New Roman"/>
        </w:rPr>
        <w:t xml:space="preserve">Youth have divergent needs in terms of supports, learning styles, program hours and locations, and time to complete the steps in the pathway. </w:t>
      </w:r>
    </w:p>
    <w:p w14:paraId="238D99FB" w14:textId="0A59085B" w:rsidR="00666855" w:rsidRPr="00AF0A0F" w:rsidRDefault="00666855" w:rsidP="003B407C">
      <w:pPr>
        <w:autoSpaceDE w:val="0"/>
        <w:autoSpaceDN w:val="0"/>
        <w:adjustRightInd w:val="0"/>
        <w:spacing w:after="0" w:line="240" w:lineRule="auto"/>
        <w:rPr>
          <w:rFonts w:ascii="Times New Roman" w:hAnsi="Times New Roman" w:cs="Times New Roman"/>
          <w:b/>
        </w:rPr>
      </w:pPr>
    </w:p>
    <w:p w14:paraId="0DF9226E" w14:textId="715B94A6" w:rsidR="000418B7" w:rsidRPr="00AF0A0F" w:rsidRDefault="000418B7" w:rsidP="00635C6D">
      <w:pPr>
        <w:pStyle w:val="ListParagraph"/>
        <w:numPr>
          <w:ilvl w:val="0"/>
          <w:numId w:val="28"/>
        </w:numPr>
        <w:autoSpaceDE w:val="0"/>
        <w:autoSpaceDN w:val="0"/>
        <w:adjustRightInd w:val="0"/>
        <w:spacing w:after="0" w:line="240" w:lineRule="auto"/>
        <w:ind w:left="360" w:hanging="360"/>
        <w:rPr>
          <w:rFonts w:ascii="Times New Roman" w:hAnsi="Times New Roman" w:cs="Times New Roman"/>
          <w:b/>
        </w:rPr>
      </w:pPr>
      <w:r w:rsidRPr="00AF0A0F">
        <w:rPr>
          <w:rFonts w:ascii="Times New Roman" w:hAnsi="Times New Roman" w:cs="Times New Roman"/>
          <w:b/>
        </w:rPr>
        <w:t>Program Goals</w:t>
      </w:r>
    </w:p>
    <w:p w14:paraId="29AA973A" w14:textId="77777777" w:rsidR="000418B7" w:rsidRPr="00AF0A0F" w:rsidRDefault="000418B7" w:rsidP="003B407C">
      <w:pPr>
        <w:autoSpaceDE w:val="0"/>
        <w:autoSpaceDN w:val="0"/>
        <w:adjustRightInd w:val="0"/>
        <w:spacing w:after="0" w:line="240" w:lineRule="auto"/>
        <w:rPr>
          <w:rFonts w:ascii="Times New Roman" w:hAnsi="Times New Roman" w:cs="Times New Roman"/>
          <w:b/>
        </w:rPr>
      </w:pPr>
    </w:p>
    <w:p w14:paraId="10784791" w14:textId="353ECE1D" w:rsidR="00D638BC" w:rsidRDefault="006E6A88" w:rsidP="003B407C">
      <w:pPr>
        <w:autoSpaceDE w:val="0"/>
        <w:autoSpaceDN w:val="0"/>
        <w:adjustRightInd w:val="0"/>
        <w:spacing w:after="0" w:line="240" w:lineRule="auto"/>
        <w:jc w:val="both"/>
        <w:rPr>
          <w:rFonts w:ascii="Times New Roman" w:hAnsi="Times New Roman" w:cs="Times New Roman"/>
        </w:rPr>
      </w:pPr>
      <w:r w:rsidRPr="004C6291">
        <w:rPr>
          <w:rFonts w:ascii="Times New Roman" w:hAnsi="Times New Roman" w:cs="Times New Roman"/>
        </w:rPr>
        <w:t>The goal for each</w:t>
      </w:r>
      <w:r>
        <w:rPr>
          <w:rFonts w:ascii="Times New Roman" w:hAnsi="Times New Roman" w:cs="Times New Roman"/>
        </w:rPr>
        <w:t xml:space="preserve"> Advance &amp; Earn</w:t>
      </w:r>
      <w:r w:rsidRPr="004C6291">
        <w:rPr>
          <w:rFonts w:ascii="Times New Roman" w:hAnsi="Times New Roman" w:cs="Times New Roman"/>
        </w:rPr>
        <w:t xml:space="preserve"> participant is attainment</w:t>
      </w:r>
      <w:r w:rsidR="00023F8F">
        <w:rPr>
          <w:rFonts w:ascii="Times New Roman" w:hAnsi="Times New Roman" w:cs="Times New Roman"/>
        </w:rPr>
        <w:t xml:space="preserve"> of</w:t>
      </w:r>
      <w:r w:rsidRPr="004C6291">
        <w:rPr>
          <w:rFonts w:ascii="Times New Roman" w:hAnsi="Times New Roman" w:cs="Times New Roman"/>
        </w:rPr>
        <w:t xml:space="preserve"> a job with career opportunities</w:t>
      </w:r>
      <w:r w:rsidR="003E11DA">
        <w:rPr>
          <w:rFonts w:ascii="Times New Roman" w:hAnsi="Times New Roman" w:cs="Times New Roman"/>
        </w:rPr>
        <w:t>,</w:t>
      </w:r>
      <w:r w:rsidRPr="004C6291">
        <w:rPr>
          <w:rFonts w:ascii="Times New Roman" w:hAnsi="Times New Roman" w:cs="Times New Roman"/>
        </w:rPr>
        <w:t xml:space="preserve"> enrollment in postsecondary education</w:t>
      </w:r>
      <w:r w:rsidR="003E11DA">
        <w:rPr>
          <w:rFonts w:ascii="Times New Roman" w:hAnsi="Times New Roman" w:cs="Times New Roman"/>
        </w:rPr>
        <w:t>,</w:t>
      </w:r>
      <w:r w:rsidRPr="004C6291">
        <w:rPr>
          <w:rFonts w:ascii="Times New Roman" w:hAnsi="Times New Roman" w:cs="Times New Roman"/>
        </w:rPr>
        <w:t xml:space="preserve"> or </w:t>
      </w:r>
      <w:r w:rsidR="00591314">
        <w:rPr>
          <w:rFonts w:ascii="Times New Roman" w:hAnsi="Times New Roman" w:cs="Times New Roman"/>
        </w:rPr>
        <w:t xml:space="preserve">further </w:t>
      </w:r>
      <w:r w:rsidRPr="004C6291">
        <w:rPr>
          <w:rFonts w:ascii="Times New Roman" w:hAnsi="Times New Roman" w:cs="Times New Roman"/>
        </w:rPr>
        <w:t xml:space="preserve">advanced training. </w:t>
      </w:r>
      <w:r w:rsidR="00D638BC" w:rsidRPr="00AF0A0F">
        <w:rPr>
          <w:rFonts w:ascii="Times New Roman" w:hAnsi="Times New Roman" w:cs="Times New Roman"/>
        </w:rPr>
        <w:t xml:space="preserve">The program </w:t>
      </w:r>
      <w:r>
        <w:rPr>
          <w:rFonts w:ascii="Times New Roman" w:hAnsi="Times New Roman" w:cs="Times New Roman"/>
        </w:rPr>
        <w:t>supports</w:t>
      </w:r>
      <w:r w:rsidR="00D638BC" w:rsidRPr="00AF0A0F">
        <w:rPr>
          <w:rFonts w:ascii="Times New Roman" w:hAnsi="Times New Roman" w:cs="Times New Roman"/>
        </w:rPr>
        <w:t xml:space="preserve"> opportunity youth at any </w:t>
      </w:r>
      <w:r w:rsidR="002A0DC9">
        <w:rPr>
          <w:rFonts w:ascii="Times New Roman" w:hAnsi="Times New Roman" w:cs="Times New Roman"/>
        </w:rPr>
        <w:lastRenderedPageBreak/>
        <w:t>educational</w:t>
      </w:r>
      <w:r w:rsidR="00D638BC" w:rsidRPr="00AF0A0F">
        <w:rPr>
          <w:rFonts w:ascii="Times New Roman" w:hAnsi="Times New Roman" w:cs="Times New Roman"/>
        </w:rPr>
        <w:t xml:space="preserve"> level</w:t>
      </w:r>
      <w:r w:rsidR="005A79B2" w:rsidRPr="00AF0A0F">
        <w:rPr>
          <w:rFonts w:ascii="Times New Roman" w:hAnsi="Times New Roman" w:cs="Times New Roman"/>
        </w:rPr>
        <w:t>—</w:t>
      </w:r>
      <w:r w:rsidR="00D638BC" w:rsidRPr="00AF0A0F">
        <w:rPr>
          <w:rFonts w:ascii="Times New Roman" w:hAnsi="Times New Roman" w:cs="Times New Roman"/>
        </w:rPr>
        <w:t xml:space="preserve">from fourth-grade reading through </w:t>
      </w:r>
      <w:r w:rsidR="007D3134">
        <w:rPr>
          <w:rFonts w:ascii="Times New Roman" w:hAnsi="Times New Roman" w:cs="Times New Roman"/>
        </w:rPr>
        <w:t>attainment of a</w:t>
      </w:r>
      <w:r w:rsidR="00D638BC" w:rsidRPr="00AF0A0F">
        <w:rPr>
          <w:rFonts w:ascii="Times New Roman" w:hAnsi="Times New Roman" w:cs="Times New Roman"/>
        </w:rPr>
        <w:t xml:space="preserve"> HSE</w:t>
      </w:r>
      <w:r w:rsidR="00CC3CAC">
        <w:rPr>
          <w:rFonts w:ascii="Times New Roman" w:hAnsi="Times New Roman" w:cs="Times New Roman"/>
        </w:rPr>
        <w:t>,</w:t>
      </w:r>
      <w:r w:rsidR="00D638BC" w:rsidRPr="00AF0A0F">
        <w:rPr>
          <w:rFonts w:ascii="Times New Roman" w:hAnsi="Times New Roman" w:cs="Times New Roman"/>
        </w:rPr>
        <w:t xml:space="preserve"> high school diploma </w:t>
      </w:r>
      <w:r w:rsidR="005A79B2" w:rsidRPr="00AF0A0F">
        <w:rPr>
          <w:rFonts w:ascii="Times New Roman" w:hAnsi="Times New Roman" w:cs="Times New Roman"/>
        </w:rPr>
        <w:t>or some college credits—</w:t>
      </w:r>
      <w:r w:rsidR="00D638BC" w:rsidRPr="00AF0A0F">
        <w:rPr>
          <w:rFonts w:ascii="Times New Roman" w:hAnsi="Times New Roman" w:cs="Times New Roman"/>
        </w:rPr>
        <w:t xml:space="preserve">with the tools needed to </w:t>
      </w:r>
      <w:r w:rsidR="005A79B2" w:rsidRPr="00AF0A0F">
        <w:rPr>
          <w:rFonts w:ascii="Times New Roman" w:hAnsi="Times New Roman" w:cs="Times New Roman"/>
        </w:rPr>
        <w:t>gain skills</w:t>
      </w:r>
      <w:r w:rsidR="002A0DC9">
        <w:rPr>
          <w:rFonts w:ascii="Times New Roman" w:hAnsi="Times New Roman" w:cs="Times New Roman"/>
        </w:rPr>
        <w:t xml:space="preserve"> to meet this goal.</w:t>
      </w:r>
      <w:r w:rsidR="00D638BC" w:rsidRPr="00AF0A0F">
        <w:rPr>
          <w:rFonts w:ascii="Times New Roman" w:hAnsi="Times New Roman" w:cs="Times New Roman"/>
        </w:rPr>
        <w:t xml:space="preserve"> </w:t>
      </w:r>
      <w:r w:rsidR="005F1494">
        <w:rPr>
          <w:rFonts w:ascii="Times New Roman" w:hAnsi="Times New Roman" w:cs="Times New Roman"/>
        </w:rPr>
        <w:t xml:space="preserve">Interim </w:t>
      </w:r>
      <w:r w:rsidR="00965B6F">
        <w:rPr>
          <w:rFonts w:ascii="Times New Roman" w:hAnsi="Times New Roman" w:cs="Times New Roman"/>
        </w:rPr>
        <w:t xml:space="preserve">outcome </w:t>
      </w:r>
      <w:r w:rsidR="005F1494">
        <w:rPr>
          <w:rFonts w:ascii="Times New Roman" w:hAnsi="Times New Roman" w:cs="Times New Roman"/>
        </w:rPr>
        <w:t xml:space="preserve">milestones </w:t>
      </w:r>
      <w:r w:rsidR="00965B6F">
        <w:rPr>
          <w:rFonts w:ascii="Times New Roman" w:hAnsi="Times New Roman" w:cs="Times New Roman"/>
        </w:rPr>
        <w:t xml:space="preserve">along the pathway will be used to measure performance.  </w:t>
      </w:r>
      <w:r w:rsidR="00D638BC" w:rsidRPr="00AF0A0F">
        <w:rPr>
          <w:rFonts w:ascii="Times New Roman" w:hAnsi="Times New Roman" w:cs="Times New Roman"/>
        </w:rPr>
        <w:t xml:space="preserve">At </w:t>
      </w:r>
      <w:r w:rsidR="00633D38" w:rsidRPr="00AF0A0F">
        <w:rPr>
          <w:rFonts w:ascii="Times New Roman" w:hAnsi="Times New Roman" w:cs="Times New Roman"/>
        </w:rPr>
        <w:t xml:space="preserve">program </w:t>
      </w:r>
      <w:r w:rsidR="00D638BC" w:rsidRPr="00AF0A0F">
        <w:rPr>
          <w:rFonts w:ascii="Times New Roman" w:hAnsi="Times New Roman" w:cs="Times New Roman"/>
        </w:rPr>
        <w:t xml:space="preserve">enrollment, each youth will be assessed to determine which point </w:t>
      </w:r>
      <w:r w:rsidR="002A0DC9">
        <w:rPr>
          <w:rFonts w:ascii="Times New Roman" w:hAnsi="Times New Roman" w:cs="Times New Roman"/>
        </w:rPr>
        <w:t xml:space="preserve">in the pathway </w:t>
      </w:r>
      <w:r w:rsidR="00D638BC" w:rsidRPr="00AF0A0F">
        <w:rPr>
          <w:rFonts w:ascii="Times New Roman" w:hAnsi="Times New Roman" w:cs="Times New Roman"/>
        </w:rPr>
        <w:t xml:space="preserve">is his or her appropriate starting point. </w:t>
      </w:r>
    </w:p>
    <w:p w14:paraId="715E41B1" w14:textId="77777777" w:rsidR="009E5C4C" w:rsidRDefault="009E5C4C" w:rsidP="003B407C">
      <w:pPr>
        <w:autoSpaceDE w:val="0"/>
        <w:autoSpaceDN w:val="0"/>
        <w:adjustRightInd w:val="0"/>
        <w:spacing w:after="0" w:line="240" w:lineRule="auto"/>
        <w:jc w:val="both"/>
        <w:rPr>
          <w:rFonts w:ascii="Times New Roman" w:hAnsi="Times New Roman" w:cs="Times New Roman"/>
        </w:rPr>
      </w:pPr>
    </w:p>
    <w:p w14:paraId="480B1019" w14:textId="77777777" w:rsidR="00F35F20" w:rsidRPr="00AF0A0F" w:rsidRDefault="00117372" w:rsidP="00635C6D">
      <w:pPr>
        <w:pStyle w:val="ListParagraph"/>
        <w:numPr>
          <w:ilvl w:val="0"/>
          <w:numId w:val="28"/>
        </w:numPr>
        <w:autoSpaceDE w:val="0"/>
        <w:autoSpaceDN w:val="0"/>
        <w:adjustRightInd w:val="0"/>
        <w:spacing w:after="0" w:line="240" w:lineRule="auto"/>
        <w:ind w:left="360" w:hanging="360"/>
        <w:rPr>
          <w:rFonts w:ascii="Times New Roman" w:hAnsi="Times New Roman" w:cs="Times New Roman"/>
          <w:b/>
        </w:rPr>
      </w:pPr>
      <w:r w:rsidRPr="00AF0A0F">
        <w:rPr>
          <w:rFonts w:ascii="Times New Roman" w:hAnsi="Times New Roman" w:cs="Times New Roman"/>
          <w:b/>
        </w:rPr>
        <w:t xml:space="preserve"> </w:t>
      </w:r>
      <w:r w:rsidR="00633D38" w:rsidRPr="00AF0A0F">
        <w:rPr>
          <w:rFonts w:ascii="Times New Roman" w:hAnsi="Times New Roman" w:cs="Times New Roman"/>
          <w:b/>
        </w:rPr>
        <w:t>Program Components</w:t>
      </w:r>
    </w:p>
    <w:p w14:paraId="6B755F07" w14:textId="77777777" w:rsidR="00F35F20" w:rsidRPr="00AF0A0F" w:rsidRDefault="00F35F20" w:rsidP="003B407C">
      <w:pPr>
        <w:autoSpaceDE w:val="0"/>
        <w:autoSpaceDN w:val="0"/>
        <w:adjustRightInd w:val="0"/>
        <w:spacing w:after="0" w:line="240" w:lineRule="auto"/>
        <w:rPr>
          <w:rFonts w:ascii="Times New Roman" w:hAnsi="Times New Roman" w:cs="Times New Roman"/>
          <w:b/>
        </w:rPr>
      </w:pPr>
    </w:p>
    <w:p w14:paraId="10CB887B" w14:textId="4A43AF3D" w:rsidR="00F35F20" w:rsidRPr="00AF0A0F" w:rsidRDefault="00F35F20" w:rsidP="003B407C">
      <w:pPr>
        <w:autoSpaceDE w:val="0"/>
        <w:autoSpaceDN w:val="0"/>
        <w:adjustRightInd w:val="0"/>
        <w:spacing w:after="0" w:line="240" w:lineRule="auto"/>
        <w:jc w:val="both"/>
        <w:rPr>
          <w:rFonts w:ascii="Times New Roman" w:hAnsi="Times New Roman" w:cs="Times New Roman"/>
        </w:rPr>
      </w:pPr>
      <w:r w:rsidRPr="00AF0A0F">
        <w:rPr>
          <w:rFonts w:ascii="Times New Roman" w:hAnsi="Times New Roman" w:cs="Times New Roman"/>
        </w:rPr>
        <w:t>Advance &amp; Earn will comprise three integrated program components:</w:t>
      </w:r>
    </w:p>
    <w:p w14:paraId="6B3F90C0" w14:textId="77777777" w:rsidR="00F35F20" w:rsidRPr="00AF0A0F" w:rsidRDefault="00F35F20" w:rsidP="003B407C">
      <w:pPr>
        <w:autoSpaceDE w:val="0"/>
        <w:autoSpaceDN w:val="0"/>
        <w:adjustRightInd w:val="0"/>
        <w:spacing w:after="0" w:line="240" w:lineRule="auto"/>
        <w:jc w:val="both"/>
        <w:rPr>
          <w:rFonts w:ascii="Times New Roman" w:hAnsi="Times New Roman" w:cs="Times New Roman"/>
        </w:rPr>
      </w:pPr>
    </w:p>
    <w:p w14:paraId="00A10D31" w14:textId="29C82371" w:rsidR="00F35F20" w:rsidRDefault="00F35F20" w:rsidP="006F6BB8">
      <w:pPr>
        <w:pStyle w:val="ListParagraph"/>
        <w:numPr>
          <w:ilvl w:val="0"/>
          <w:numId w:val="43"/>
        </w:numPr>
        <w:autoSpaceDE w:val="0"/>
        <w:autoSpaceDN w:val="0"/>
        <w:adjustRightInd w:val="0"/>
        <w:spacing w:after="0" w:line="240" w:lineRule="auto"/>
        <w:jc w:val="both"/>
        <w:rPr>
          <w:rFonts w:ascii="Times New Roman" w:hAnsi="Times New Roman" w:cs="Times New Roman"/>
        </w:rPr>
      </w:pPr>
      <w:r w:rsidRPr="006F6BB8">
        <w:rPr>
          <w:rFonts w:ascii="Times New Roman" w:hAnsi="Times New Roman" w:cs="Times New Roman"/>
          <w:u w:val="single"/>
        </w:rPr>
        <w:t xml:space="preserve">Pre-HSE </w:t>
      </w:r>
      <w:r w:rsidR="00792E43" w:rsidRPr="006F6BB8">
        <w:rPr>
          <w:rFonts w:ascii="Times New Roman" w:hAnsi="Times New Roman" w:cs="Times New Roman"/>
          <w:u w:val="single"/>
        </w:rPr>
        <w:t>Instruction</w:t>
      </w:r>
      <w:r w:rsidR="00303A2F" w:rsidRPr="006F6BB8">
        <w:rPr>
          <w:rFonts w:ascii="Times New Roman" w:hAnsi="Times New Roman"/>
          <w:u w:val="single"/>
        </w:rPr>
        <w:t xml:space="preserve"> </w:t>
      </w:r>
      <w:r w:rsidR="00A238F8" w:rsidRPr="006F6BB8">
        <w:rPr>
          <w:rFonts w:ascii="Times New Roman" w:hAnsi="Times New Roman"/>
          <w:u w:val="single"/>
        </w:rPr>
        <w:t xml:space="preserve">and Workforce </w:t>
      </w:r>
      <w:r w:rsidR="005B716B" w:rsidRPr="006F6BB8">
        <w:rPr>
          <w:rFonts w:ascii="Times New Roman" w:hAnsi="Times New Roman"/>
          <w:u w:val="single"/>
        </w:rPr>
        <w:t>Development</w:t>
      </w:r>
      <w:r w:rsidR="005B716B" w:rsidRPr="004E199E">
        <w:rPr>
          <w:rFonts w:ascii="Times New Roman" w:hAnsi="Times New Roman"/>
        </w:rPr>
        <w:t xml:space="preserve"> </w:t>
      </w:r>
      <w:r w:rsidR="005B716B" w:rsidRPr="006F6BB8">
        <w:rPr>
          <w:rFonts w:ascii="Times New Roman" w:hAnsi="Times New Roman" w:cs="Times New Roman"/>
        </w:rPr>
        <w:t>will</w:t>
      </w:r>
      <w:r w:rsidR="00792E43" w:rsidRPr="006F6BB8">
        <w:rPr>
          <w:rFonts w:ascii="Times New Roman" w:hAnsi="Times New Roman" w:cs="Times New Roman"/>
        </w:rPr>
        <w:t xml:space="preserve"> provide contextualized basic skills instruction at the fourth-eighth grade </w:t>
      </w:r>
      <w:r w:rsidR="0076668D" w:rsidRPr="006F6BB8">
        <w:rPr>
          <w:rFonts w:ascii="Times New Roman" w:hAnsi="Times New Roman" w:cs="Times New Roman"/>
        </w:rPr>
        <w:t xml:space="preserve">reading </w:t>
      </w:r>
      <w:r w:rsidR="00792E43" w:rsidRPr="006F6BB8">
        <w:rPr>
          <w:rFonts w:ascii="Times New Roman" w:hAnsi="Times New Roman" w:cs="Times New Roman"/>
        </w:rPr>
        <w:t>levels</w:t>
      </w:r>
      <w:r w:rsidR="00DA0095" w:rsidRPr="006F6BB8">
        <w:rPr>
          <w:rFonts w:ascii="Times New Roman" w:hAnsi="Times New Roman" w:cs="Times New Roman"/>
        </w:rPr>
        <w:t xml:space="preserve">. </w:t>
      </w:r>
      <w:r w:rsidR="00206F51" w:rsidRPr="006F6BB8">
        <w:rPr>
          <w:rFonts w:ascii="Times New Roman" w:hAnsi="Times New Roman"/>
        </w:rPr>
        <w:t>In addition to the basic skills instruction, y</w:t>
      </w:r>
      <w:r w:rsidR="00DA0095" w:rsidRPr="006F6BB8">
        <w:rPr>
          <w:rFonts w:ascii="Times New Roman" w:hAnsi="Times New Roman"/>
        </w:rPr>
        <w:t xml:space="preserve">outh will </w:t>
      </w:r>
      <w:r w:rsidR="00EA31A5" w:rsidRPr="006F6BB8">
        <w:rPr>
          <w:rFonts w:ascii="Times New Roman" w:hAnsi="Times New Roman"/>
        </w:rPr>
        <w:t xml:space="preserve">either </w:t>
      </w:r>
      <w:r w:rsidR="00DA0095" w:rsidRPr="006F6BB8">
        <w:rPr>
          <w:rFonts w:ascii="Times New Roman" w:hAnsi="Times New Roman" w:cs="Times New Roman"/>
        </w:rPr>
        <w:t>focus on college</w:t>
      </w:r>
      <w:r w:rsidR="00792E43" w:rsidRPr="006F6BB8">
        <w:rPr>
          <w:rFonts w:ascii="Times New Roman" w:hAnsi="Times New Roman" w:cs="Times New Roman"/>
        </w:rPr>
        <w:t xml:space="preserve"> and career exploration</w:t>
      </w:r>
      <w:r w:rsidR="00DA0095" w:rsidRPr="006F6BB8">
        <w:rPr>
          <w:rFonts w:ascii="Times New Roman" w:hAnsi="Times New Roman" w:cs="Times New Roman"/>
        </w:rPr>
        <w:t xml:space="preserve"> with stipends</w:t>
      </w:r>
      <w:r w:rsidR="00AB0DB3" w:rsidRPr="006F6BB8">
        <w:rPr>
          <w:rFonts w:ascii="Times New Roman" w:hAnsi="Times New Roman" w:cs="Times New Roman"/>
        </w:rPr>
        <w:t xml:space="preserve"> </w:t>
      </w:r>
      <w:r w:rsidR="00EA31A5" w:rsidRPr="006F6BB8">
        <w:rPr>
          <w:rFonts w:ascii="Times New Roman" w:hAnsi="Times New Roman" w:cs="Times New Roman"/>
        </w:rPr>
        <w:t xml:space="preserve">or be placed in paid internships </w:t>
      </w:r>
      <w:r w:rsidR="00DA0095" w:rsidRPr="006F6BB8">
        <w:rPr>
          <w:rFonts w:ascii="Times New Roman" w:hAnsi="Times New Roman" w:cs="Times New Roman"/>
        </w:rPr>
        <w:t>according to their interests</w:t>
      </w:r>
      <w:r w:rsidR="00EA31A5" w:rsidRPr="006F6BB8">
        <w:rPr>
          <w:rFonts w:ascii="Times New Roman" w:hAnsi="Times New Roman" w:cs="Times New Roman"/>
        </w:rPr>
        <w:t>,</w:t>
      </w:r>
      <w:r w:rsidR="005F5598" w:rsidRPr="006F6BB8">
        <w:rPr>
          <w:rFonts w:ascii="Times New Roman" w:hAnsi="Times New Roman" w:cs="Times New Roman"/>
        </w:rPr>
        <w:t xml:space="preserve"> </w:t>
      </w:r>
      <w:r w:rsidR="00DA0095" w:rsidRPr="006F6BB8">
        <w:rPr>
          <w:rFonts w:ascii="Times New Roman" w:hAnsi="Times New Roman" w:cs="Times New Roman"/>
        </w:rPr>
        <w:t>availability</w:t>
      </w:r>
      <w:r w:rsidR="00EA31A5" w:rsidRPr="006F6BB8">
        <w:rPr>
          <w:rFonts w:ascii="Times New Roman" w:hAnsi="Times New Roman" w:cs="Times New Roman"/>
        </w:rPr>
        <w:t>, and work readiness</w:t>
      </w:r>
      <w:r w:rsidR="00AB0DB3" w:rsidRPr="006F6BB8">
        <w:rPr>
          <w:rFonts w:ascii="Times New Roman" w:hAnsi="Times New Roman" w:cs="Times New Roman"/>
        </w:rPr>
        <w:t>.</w:t>
      </w:r>
      <w:r w:rsidR="00DA0095" w:rsidRPr="006F6BB8">
        <w:rPr>
          <w:rFonts w:ascii="Times New Roman" w:hAnsi="Times New Roman" w:cs="Times New Roman"/>
        </w:rPr>
        <w:t xml:space="preserve"> </w:t>
      </w:r>
      <w:r w:rsidR="00AB0DB3" w:rsidRPr="006F6BB8">
        <w:rPr>
          <w:rFonts w:ascii="Times New Roman" w:hAnsi="Times New Roman" w:cs="Times New Roman"/>
        </w:rPr>
        <w:t>Programs will include case management for all participants</w:t>
      </w:r>
      <w:r w:rsidR="00792E43" w:rsidRPr="006F6BB8">
        <w:rPr>
          <w:rFonts w:ascii="Times New Roman" w:hAnsi="Times New Roman" w:cs="Times New Roman"/>
        </w:rPr>
        <w:t>.</w:t>
      </w:r>
      <w:r w:rsidR="00DA0095" w:rsidRPr="006F6BB8">
        <w:rPr>
          <w:rFonts w:ascii="Times New Roman" w:hAnsi="Times New Roman" w:cs="Times New Roman"/>
        </w:rPr>
        <w:t xml:space="preserve"> </w:t>
      </w:r>
    </w:p>
    <w:p w14:paraId="7E047FBD" w14:textId="77777777" w:rsidR="004058CC" w:rsidRPr="006F6BB8" w:rsidRDefault="004058CC" w:rsidP="006F6BB8">
      <w:pPr>
        <w:pStyle w:val="ListParagraph"/>
        <w:autoSpaceDE w:val="0"/>
        <w:autoSpaceDN w:val="0"/>
        <w:adjustRightInd w:val="0"/>
        <w:spacing w:after="0" w:line="240" w:lineRule="auto"/>
        <w:jc w:val="both"/>
        <w:rPr>
          <w:rFonts w:ascii="Times New Roman" w:hAnsi="Times New Roman" w:cs="Times New Roman"/>
        </w:rPr>
      </w:pPr>
    </w:p>
    <w:p w14:paraId="006747FE" w14:textId="76E55F34" w:rsidR="00792E43" w:rsidRPr="006F6BB8" w:rsidRDefault="00792E43" w:rsidP="006F6BB8">
      <w:pPr>
        <w:pStyle w:val="ListParagraph"/>
        <w:numPr>
          <w:ilvl w:val="0"/>
          <w:numId w:val="43"/>
        </w:numPr>
        <w:autoSpaceDE w:val="0"/>
        <w:autoSpaceDN w:val="0"/>
        <w:adjustRightInd w:val="0"/>
        <w:spacing w:after="0" w:line="240" w:lineRule="auto"/>
        <w:jc w:val="both"/>
        <w:rPr>
          <w:rFonts w:ascii="Times New Roman" w:hAnsi="Times New Roman" w:cs="Times New Roman"/>
        </w:rPr>
      </w:pPr>
      <w:r w:rsidRPr="006F6BB8">
        <w:rPr>
          <w:rFonts w:ascii="Times New Roman" w:hAnsi="Times New Roman" w:cs="Times New Roman"/>
          <w:u w:val="single"/>
        </w:rPr>
        <w:t>HSE Preparation</w:t>
      </w:r>
      <w:r w:rsidR="00E238B3" w:rsidRPr="006F6BB8">
        <w:rPr>
          <w:rFonts w:ascii="Times New Roman" w:hAnsi="Times New Roman" w:cs="Times New Roman"/>
          <w:u w:val="single"/>
        </w:rPr>
        <w:t xml:space="preserve"> </w:t>
      </w:r>
      <w:r w:rsidR="00A238F8" w:rsidRPr="006F6BB8">
        <w:rPr>
          <w:rFonts w:ascii="Times New Roman" w:hAnsi="Times New Roman"/>
          <w:u w:val="single"/>
        </w:rPr>
        <w:t>and Workforce Development</w:t>
      </w:r>
      <w:r w:rsidRPr="006F6BB8">
        <w:rPr>
          <w:rFonts w:ascii="Times New Roman" w:hAnsi="Times New Roman" w:cs="Times New Roman"/>
        </w:rPr>
        <w:t xml:space="preserve"> will ready </w:t>
      </w:r>
      <w:r w:rsidR="00F40969" w:rsidRPr="006F6BB8">
        <w:rPr>
          <w:rFonts w:ascii="Times New Roman" w:hAnsi="Times New Roman" w:cs="Times New Roman"/>
        </w:rPr>
        <w:t>participants</w:t>
      </w:r>
      <w:r w:rsidRPr="006F6BB8">
        <w:rPr>
          <w:rFonts w:ascii="Times New Roman" w:hAnsi="Times New Roman" w:cs="Times New Roman"/>
        </w:rPr>
        <w:t xml:space="preserve"> for the T</w:t>
      </w:r>
      <w:r w:rsidR="00E538E6" w:rsidRPr="006F6BB8">
        <w:rPr>
          <w:rFonts w:ascii="Times New Roman" w:hAnsi="Times New Roman" w:cs="Times New Roman"/>
        </w:rPr>
        <w:t xml:space="preserve">est </w:t>
      </w:r>
      <w:r w:rsidRPr="006F6BB8">
        <w:rPr>
          <w:rFonts w:ascii="Times New Roman" w:hAnsi="Times New Roman" w:cs="Times New Roman"/>
        </w:rPr>
        <w:t>A</w:t>
      </w:r>
      <w:r w:rsidR="00E538E6" w:rsidRPr="006F6BB8">
        <w:rPr>
          <w:rFonts w:ascii="Times New Roman" w:hAnsi="Times New Roman" w:cs="Times New Roman"/>
        </w:rPr>
        <w:t xml:space="preserve">ssessing </w:t>
      </w:r>
      <w:r w:rsidRPr="006F6BB8">
        <w:rPr>
          <w:rFonts w:ascii="Times New Roman" w:hAnsi="Times New Roman" w:cs="Times New Roman"/>
        </w:rPr>
        <w:t>S</w:t>
      </w:r>
      <w:r w:rsidR="00E538E6" w:rsidRPr="006F6BB8">
        <w:rPr>
          <w:rFonts w:ascii="Times New Roman" w:hAnsi="Times New Roman" w:cs="Times New Roman"/>
        </w:rPr>
        <w:t xml:space="preserve">econdary </w:t>
      </w:r>
      <w:r w:rsidRPr="006F6BB8">
        <w:rPr>
          <w:rFonts w:ascii="Times New Roman" w:hAnsi="Times New Roman" w:cs="Times New Roman"/>
        </w:rPr>
        <w:t>C</w:t>
      </w:r>
      <w:r w:rsidR="00E538E6" w:rsidRPr="006F6BB8">
        <w:rPr>
          <w:rFonts w:ascii="Times New Roman" w:hAnsi="Times New Roman" w:cs="Times New Roman"/>
        </w:rPr>
        <w:t>ompletion (TASC)</w:t>
      </w:r>
      <w:r w:rsidRPr="006F6BB8">
        <w:rPr>
          <w:rFonts w:ascii="Times New Roman" w:hAnsi="Times New Roman" w:cs="Times New Roman"/>
        </w:rPr>
        <w:t xml:space="preserve"> exam. Classroom instruction will be </w:t>
      </w:r>
      <w:r w:rsidR="007D4F64" w:rsidRPr="006F6BB8">
        <w:rPr>
          <w:rFonts w:ascii="Times New Roman" w:hAnsi="Times New Roman" w:cs="Times New Roman"/>
        </w:rPr>
        <w:t>contextualized</w:t>
      </w:r>
      <w:r w:rsidRPr="006F6BB8">
        <w:rPr>
          <w:rFonts w:ascii="Times New Roman" w:hAnsi="Times New Roman" w:cs="Times New Roman"/>
        </w:rPr>
        <w:t xml:space="preserve"> to </w:t>
      </w:r>
      <w:r w:rsidR="00E95F1C" w:rsidRPr="006F6BB8">
        <w:rPr>
          <w:rFonts w:ascii="Times New Roman" w:hAnsi="Times New Roman" w:cs="Times New Roman"/>
        </w:rPr>
        <w:t xml:space="preserve">support </w:t>
      </w:r>
      <w:r w:rsidR="007D4F64" w:rsidRPr="006F6BB8">
        <w:rPr>
          <w:rFonts w:ascii="Times New Roman" w:hAnsi="Times New Roman" w:cs="Times New Roman"/>
        </w:rPr>
        <w:t xml:space="preserve">youth </w:t>
      </w:r>
      <w:r w:rsidR="00D2408A">
        <w:rPr>
          <w:rFonts w:ascii="Times New Roman" w:hAnsi="Times New Roman" w:cs="Times New Roman"/>
        </w:rPr>
        <w:t xml:space="preserve">in </w:t>
      </w:r>
      <w:r w:rsidR="002A0DC9">
        <w:rPr>
          <w:rFonts w:ascii="Times New Roman" w:hAnsi="Times New Roman" w:cs="Times New Roman"/>
        </w:rPr>
        <w:t>the acquisition of</w:t>
      </w:r>
      <w:r w:rsidR="005A7710" w:rsidRPr="006F6BB8">
        <w:rPr>
          <w:rFonts w:ascii="Times New Roman" w:hAnsi="Times New Roman" w:cs="Times New Roman"/>
        </w:rPr>
        <w:t xml:space="preserve"> foundational employment skills that span </w:t>
      </w:r>
      <w:r w:rsidR="002A0DC9">
        <w:rPr>
          <w:rFonts w:ascii="Times New Roman" w:hAnsi="Times New Roman" w:cs="Times New Roman"/>
        </w:rPr>
        <w:t>one or more</w:t>
      </w:r>
      <w:r w:rsidR="005A7710" w:rsidRPr="006F6BB8">
        <w:rPr>
          <w:rFonts w:ascii="Times New Roman" w:hAnsi="Times New Roman" w:cs="Times New Roman"/>
        </w:rPr>
        <w:t xml:space="preserve"> sectors </w:t>
      </w:r>
      <w:r w:rsidR="00E566B5" w:rsidRPr="006F6BB8">
        <w:rPr>
          <w:rFonts w:ascii="Times New Roman" w:hAnsi="Times New Roman" w:cs="Times New Roman"/>
        </w:rPr>
        <w:t xml:space="preserve">provided in the advanced training </w:t>
      </w:r>
      <w:r w:rsidR="005B716B" w:rsidRPr="006F6BB8">
        <w:rPr>
          <w:rFonts w:ascii="Times New Roman" w:hAnsi="Times New Roman" w:cs="Times New Roman"/>
        </w:rPr>
        <w:t>component</w:t>
      </w:r>
      <w:r w:rsidR="005A7710" w:rsidRPr="006F6BB8">
        <w:rPr>
          <w:rFonts w:ascii="Times New Roman" w:hAnsi="Times New Roman" w:cs="Times New Roman"/>
        </w:rPr>
        <w:t>.</w:t>
      </w:r>
      <w:r w:rsidRPr="006F6BB8">
        <w:rPr>
          <w:rFonts w:ascii="Times New Roman" w:hAnsi="Times New Roman" w:cs="Times New Roman"/>
        </w:rPr>
        <w:t xml:space="preserve"> </w:t>
      </w:r>
      <w:r w:rsidR="00185DE9" w:rsidRPr="006F6BB8">
        <w:rPr>
          <w:rFonts w:ascii="Times New Roman" w:hAnsi="Times New Roman" w:cs="Times New Roman"/>
        </w:rPr>
        <w:t xml:space="preserve">This </w:t>
      </w:r>
      <w:r w:rsidR="007D4F64" w:rsidRPr="006F6BB8">
        <w:rPr>
          <w:rFonts w:ascii="Times New Roman" w:hAnsi="Times New Roman" w:cs="Times New Roman"/>
        </w:rPr>
        <w:t xml:space="preserve">component will also include college </w:t>
      </w:r>
      <w:r w:rsidR="00F40969" w:rsidRPr="006F6BB8">
        <w:rPr>
          <w:rFonts w:ascii="Times New Roman" w:hAnsi="Times New Roman" w:cs="Times New Roman"/>
        </w:rPr>
        <w:t xml:space="preserve">and career </w:t>
      </w:r>
      <w:r w:rsidR="007D4F64" w:rsidRPr="006F6BB8">
        <w:rPr>
          <w:rFonts w:ascii="Times New Roman" w:hAnsi="Times New Roman" w:cs="Times New Roman"/>
        </w:rPr>
        <w:t>exploration</w:t>
      </w:r>
      <w:r w:rsidR="00F40969" w:rsidRPr="006F6BB8">
        <w:rPr>
          <w:rFonts w:ascii="Times New Roman" w:hAnsi="Times New Roman" w:cs="Times New Roman"/>
        </w:rPr>
        <w:t>, c</w:t>
      </w:r>
      <w:r w:rsidR="007D4F64" w:rsidRPr="006F6BB8">
        <w:rPr>
          <w:rFonts w:ascii="Times New Roman" w:hAnsi="Times New Roman" w:cs="Times New Roman"/>
        </w:rPr>
        <w:t>ase management</w:t>
      </w:r>
      <w:r w:rsidR="00F40969" w:rsidRPr="006F6BB8">
        <w:rPr>
          <w:rFonts w:ascii="Times New Roman" w:hAnsi="Times New Roman" w:cs="Times New Roman"/>
        </w:rPr>
        <w:t>, and internships related to occupational credential</w:t>
      </w:r>
      <w:r w:rsidR="00B968B2" w:rsidRPr="006F6BB8">
        <w:rPr>
          <w:rFonts w:ascii="Times New Roman" w:hAnsi="Times New Roman" w:cs="Times New Roman"/>
        </w:rPr>
        <w:t>s</w:t>
      </w:r>
      <w:r w:rsidR="007D4F64" w:rsidRPr="006F6BB8">
        <w:rPr>
          <w:rFonts w:ascii="Times New Roman" w:hAnsi="Times New Roman" w:cs="Times New Roman"/>
        </w:rPr>
        <w:t>.</w:t>
      </w:r>
    </w:p>
    <w:p w14:paraId="154180E4" w14:textId="77777777" w:rsidR="007D4F64" w:rsidRPr="00AF0A0F" w:rsidRDefault="007D4F64" w:rsidP="003B407C">
      <w:pPr>
        <w:autoSpaceDE w:val="0"/>
        <w:autoSpaceDN w:val="0"/>
        <w:adjustRightInd w:val="0"/>
        <w:spacing w:after="0" w:line="240" w:lineRule="auto"/>
        <w:jc w:val="both"/>
        <w:rPr>
          <w:rFonts w:ascii="Times New Roman" w:hAnsi="Times New Roman" w:cs="Times New Roman"/>
        </w:rPr>
      </w:pPr>
    </w:p>
    <w:p w14:paraId="0CFA655A" w14:textId="05F4C97E" w:rsidR="007D4F64" w:rsidRPr="006F6BB8" w:rsidRDefault="007D4F64" w:rsidP="006F6BB8">
      <w:pPr>
        <w:pStyle w:val="ListParagraph"/>
        <w:numPr>
          <w:ilvl w:val="0"/>
          <w:numId w:val="43"/>
        </w:numPr>
        <w:autoSpaceDE w:val="0"/>
        <w:autoSpaceDN w:val="0"/>
        <w:adjustRightInd w:val="0"/>
        <w:spacing w:after="0" w:line="240" w:lineRule="auto"/>
        <w:jc w:val="both"/>
        <w:rPr>
          <w:rFonts w:ascii="Times New Roman" w:hAnsi="Times New Roman" w:cs="Times New Roman"/>
        </w:rPr>
      </w:pPr>
      <w:r w:rsidRPr="006F6BB8">
        <w:rPr>
          <w:rFonts w:ascii="Times New Roman" w:hAnsi="Times New Roman" w:cs="Times New Roman"/>
          <w:u w:val="single"/>
        </w:rPr>
        <w:t>Advanced Training</w:t>
      </w:r>
      <w:r w:rsidRPr="006F6BB8">
        <w:rPr>
          <w:rFonts w:ascii="Times New Roman" w:hAnsi="Times New Roman" w:cs="Times New Roman"/>
        </w:rPr>
        <w:t xml:space="preserve"> </w:t>
      </w:r>
      <w:r w:rsidR="00965B6F" w:rsidRPr="006F6BB8">
        <w:rPr>
          <w:rFonts w:ascii="Times New Roman" w:hAnsi="Times New Roman" w:cs="Times New Roman"/>
        </w:rPr>
        <w:t xml:space="preserve">will provide </w:t>
      </w:r>
      <w:r w:rsidR="00BD451A" w:rsidRPr="006F6BB8">
        <w:rPr>
          <w:rFonts w:ascii="Times New Roman" w:hAnsi="Times New Roman" w:cs="Times New Roman"/>
        </w:rPr>
        <w:t>sector-focused</w:t>
      </w:r>
      <w:r w:rsidR="008C287E" w:rsidRPr="006F6BB8">
        <w:rPr>
          <w:rFonts w:ascii="Times New Roman" w:hAnsi="Times New Roman" w:cs="Times New Roman"/>
        </w:rPr>
        <w:t>,</w:t>
      </w:r>
      <w:r w:rsidR="00BD451A" w:rsidRPr="006F6BB8">
        <w:rPr>
          <w:rFonts w:ascii="Times New Roman" w:hAnsi="Times New Roman" w:cs="Times New Roman"/>
        </w:rPr>
        <w:t xml:space="preserve"> </w:t>
      </w:r>
      <w:r w:rsidR="00801A92" w:rsidRPr="006F6BB8">
        <w:rPr>
          <w:rFonts w:ascii="Times New Roman" w:hAnsi="Times New Roman" w:cs="Times New Roman"/>
        </w:rPr>
        <w:t>occupational</w:t>
      </w:r>
      <w:r w:rsidR="00C00EA0" w:rsidRPr="006F6BB8">
        <w:rPr>
          <w:rFonts w:ascii="Times New Roman" w:hAnsi="Times New Roman" w:cs="Times New Roman"/>
        </w:rPr>
        <w:t xml:space="preserve"> skills</w:t>
      </w:r>
      <w:r w:rsidR="00801A92" w:rsidRPr="006F6BB8">
        <w:rPr>
          <w:rFonts w:ascii="Times New Roman" w:hAnsi="Times New Roman" w:cs="Times New Roman"/>
        </w:rPr>
        <w:t xml:space="preserve"> training </w:t>
      </w:r>
      <w:r w:rsidR="002F6AEE" w:rsidRPr="006F6BB8">
        <w:rPr>
          <w:rFonts w:ascii="Times New Roman" w:hAnsi="Times New Roman" w:cs="Times New Roman"/>
        </w:rPr>
        <w:t xml:space="preserve">leading to </w:t>
      </w:r>
      <w:r w:rsidR="0032296F" w:rsidRPr="006F6BB8">
        <w:rPr>
          <w:rFonts w:ascii="Times New Roman" w:hAnsi="Times New Roman" w:cs="Times New Roman"/>
        </w:rPr>
        <w:t>industry-based and</w:t>
      </w:r>
      <w:r w:rsidR="00764A2F" w:rsidRPr="006F6BB8">
        <w:rPr>
          <w:rFonts w:ascii="Times New Roman" w:hAnsi="Times New Roman" w:cs="Times New Roman"/>
        </w:rPr>
        <w:t xml:space="preserve"> employer-</w:t>
      </w:r>
      <w:r w:rsidR="002F6AEE" w:rsidRPr="006F6BB8">
        <w:rPr>
          <w:rFonts w:ascii="Times New Roman" w:hAnsi="Times New Roman" w:cs="Times New Roman"/>
        </w:rPr>
        <w:t xml:space="preserve">recognized </w:t>
      </w:r>
      <w:r w:rsidR="002A0DC9">
        <w:rPr>
          <w:rFonts w:ascii="Times New Roman" w:hAnsi="Times New Roman" w:cs="Times New Roman"/>
        </w:rPr>
        <w:t xml:space="preserve">skills or </w:t>
      </w:r>
      <w:r w:rsidR="002F6AEE" w:rsidRPr="006F6BB8">
        <w:rPr>
          <w:rFonts w:ascii="Times New Roman" w:hAnsi="Times New Roman" w:cs="Times New Roman"/>
        </w:rPr>
        <w:t xml:space="preserve">credentials </w:t>
      </w:r>
      <w:r w:rsidR="00801A92" w:rsidRPr="006F6BB8">
        <w:rPr>
          <w:rFonts w:ascii="Times New Roman" w:hAnsi="Times New Roman" w:cs="Times New Roman"/>
        </w:rPr>
        <w:t xml:space="preserve">for </w:t>
      </w:r>
      <w:r w:rsidR="008C287E" w:rsidRPr="006F6BB8">
        <w:rPr>
          <w:rFonts w:ascii="Times New Roman" w:hAnsi="Times New Roman" w:cs="Times New Roman"/>
        </w:rPr>
        <w:t>youth</w:t>
      </w:r>
      <w:r w:rsidR="00801A92" w:rsidRPr="006F6BB8">
        <w:rPr>
          <w:rFonts w:ascii="Times New Roman" w:hAnsi="Times New Roman" w:cs="Times New Roman"/>
        </w:rPr>
        <w:t xml:space="preserve"> who have achieved</w:t>
      </w:r>
      <w:r w:rsidR="002A0DC9">
        <w:rPr>
          <w:rFonts w:ascii="Times New Roman" w:hAnsi="Times New Roman" w:cs="Times New Roman"/>
        </w:rPr>
        <w:t xml:space="preserve"> </w:t>
      </w:r>
      <w:r w:rsidR="00D2408A">
        <w:rPr>
          <w:rFonts w:ascii="Times New Roman" w:hAnsi="Times New Roman" w:cs="Times New Roman"/>
        </w:rPr>
        <w:t>h</w:t>
      </w:r>
      <w:r w:rsidR="00801A92" w:rsidRPr="006F6BB8">
        <w:rPr>
          <w:rFonts w:ascii="Times New Roman" w:hAnsi="Times New Roman" w:cs="Times New Roman"/>
        </w:rPr>
        <w:t>igh school diploma</w:t>
      </w:r>
      <w:r w:rsidR="00D2408A">
        <w:rPr>
          <w:rFonts w:ascii="Times New Roman" w:hAnsi="Times New Roman" w:cs="Times New Roman"/>
        </w:rPr>
        <w:t>s</w:t>
      </w:r>
      <w:r w:rsidR="00801A92" w:rsidRPr="006F6BB8">
        <w:rPr>
          <w:rFonts w:ascii="Times New Roman" w:hAnsi="Times New Roman" w:cs="Times New Roman"/>
        </w:rPr>
        <w:t xml:space="preserve"> or HSE</w:t>
      </w:r>
      <w:r w:rsidR="00D2408A">
        <w:rPr>
          <w:rFonts w:ascii="Times New Roman" w:hAnsi="Times New Roman" w:cs="Times New Roman"/>
        </w:rPr>
        <w:t>s</w:t>
      </w:r>
      <w:r w:rsidR="00801A92" w:rsidRPr="006F6BB8">
        <w:rPr>
          <w:rFonts w:ascii="Times New Roman" w:hAnsi="Times New Roman" w:cs="Times New Roman"/>
        </w:rPr>
        <w:t xml:space="preserve">. </w:t>
      </w:r>
      <w:r w:rsidR="009F4DB9" w:rsidRPr="006F6BB8">
        <w:rPr>
          <w:rFonts w:ascii="Times New Roman" w:hAnsi="Times New Roman" w:cs="Times New Roman"/>
        </w:rPr>
        <w:t>During</w:t>
      </w:r>
      <w:r w:rsidR="008C287E" w:rsidRPr="006F6BB8">
        <w:rPr>
          <w:rFonts w:ascii="Times New Roman" w:hAnsi="Times New Roman" w:cs="Times New Roman"/>
        </w:rPr>
        <w:t xml:space="preserve"> </w:t>
      </w:r>
      <w:r w:rsidR="00390E69" w:rsidRPr="006F6BB8">
        <w:rPr>
          <w:rFonts w:ascii="Times New Roman" w:hAnsi="Times New Roman" w:cs="Times New Roman"/>
        </w:rPr>
        <w:t>the</w:t>
      </w:r>
      <w:r w:rsidR="000362A0" w:rsidRPr="006F6BB8">
        <w:rPr>
          <w:rFonts w:ascii="Times New Roman" w:hAnsi="Times New Roman" w:cs="Times New Roman"/>
        </w:rPr>
        <w:t xml:space="preserve"> advanced occupational </w:t>
      </w:r>
      <w:r w:rsidR="00C00EA0" w:rsidRPr="006F6BB8">
        <w:rPr>
          <w:rFonts w:ascii="Times New Roman" w:hAnsi="Times New Roman" w:cs="Times New Roman"/>
        </w:rPr>
        <w:t xml:space="preserve">skills </w:t>
      </w:r>
      <w:r w:rsidR="000362A0" w:rsidRPr="006F6BB8">
        <w:rPr>
          <w:rFonts w:ascii="Times New Roman" w:hAnsi="Times New Roman" w:cs="Times New Roman"/>
        </w:rPr>
        <w:t>training</w:t>
      </w:r>
      <w:r w:rsidR="008C287E" w:rsidRPr="006F6BB8">
        <w:rPr>
          <w:rFonts w:ascii="Times New Roman" w:hAnsi="Times New Roman" w:cs="Times New Roman"/>
        </w:rPr>
        <w:t>, youth will be placed in</w:t>
      </w:r>
      <w:r w:rsidR="000362A0" w:rsidRPr="006F6BB8">
        <w:rPr>
          <w:rFonts w:ascii="Times New Roman" w:hAnsi="Times New Roman" w:cs="Times New Roman"/>
        </w:rPr>
        <w:t xml:space="preserve"> </w:t>
      </w:r>
      <w:r w:rsidR="00801A92" w:rsidRPr="006F6BB8">
        <w:rPr>
          <w:rFonts w:ascii="Times New Roman" w:hAnsi="Times New Roman" w:cs="Times New Roman"/>
        </w:rPr>
        <w:t>internships in th</w:t>
      </w:r>
      <w:r w:rsidR="002F6AEE" w:rsidRPr="006F6BB8">
        <w:rPr>
          <w:rFonts w:ascii="Times New Roman" w:hAnsi="Times New Roman" w:cs="Times New Roman"/>
        </w:rPr>
        <w:t>e</w:t>
      </w:r>
      <w:r w:rsidR="00801A92" w:rsidRPr="006F6BB8">
        <w:rPr>
          <w:rFonts w:ascii="Times New Roman" w:hAnsi="Times New Roman" w:cs="Times New Roman"/>
        </w:rPr>
        <w:t xml:space="preserve"> same industry sectors</w:t>
      </w:r>
      <w:r w:rsidR="000362A0" w:rsidRPr="006F6BB8">
        <w:rPr>
          <w:rFonts w:ascii="Times New Roman" w:hAnsi="Times New Roman" w:cs="Times New Roman"/>
        </w:rPr>
        <w:t xml:space="preserve">. </w:t>
      </w:r>
      <w:r w:rsidR="00801A92" w:rsidRPr="006F6BB8">
        <w:rPr>
          <w:rFonts w:ascii="Times New Roman" w:hAnsi="Times New Roman" w:cs="Times New Roman"/>
        </w:rPr>
        <w:t xml:space="preserve">Youth will continue to explore </w:t>
      </w:r>
      <w:r w:rsidR="00127E5D" w:rsidRPr="006F6BB8">
        <w:rPr>
          <w:rFonts w:ascii="Times New Roman" w:hAnsi="Times New Roman" w:cs="Times New Roman"/>
        </w:rPr>
        <w:t>college and career</w:t>
      </w:r>
      <w:r w:rsidR="00801A92" w:rsidRPr="006F6BB8">
        <w:rPr>
          <w:rFonts w:ascii="Times New Roman" w:hAnsi="Times New Roman" w:cs="Times New Roman"/>
        </w:rPr>
        <w:t xml:space="preserve"> options and will </w:t>
      </w:r>
      <w:r w:rsidR="0076668D" w:rsidRPr="006F6BB8">
        <w:rPr>
          <w:rFonts w:ascii="Times New Roman" w:hAnsi="Times New Roman" w:cs="Times New Roman"/>
        </w:rPr>
        <w:t xml:space="preserve">receive </w:t>
      </w:r>
      <w:r w:rsidR="00801A92" w:rsidRPr="006F6BB8">
        <w:rPr>
          <w:rFonts w:ascii="Times New Roman" w:hAnsi="Times New Roman" w:cs="Times New Roman"/>
        </w:rPr>
        <w:t>case management.</w:t>
      </w:r>
    </w:p>
    <w:p w14:paraId="7D0EEA37" w14:textId="77777777" w:rsidR="00342677" w:rsidRDefault="00342677" w:rsidP="003B407C">
      <w:pPr>
        <w:autoSpaceDE w:val="0"/>
        <w:autoSpaceDN w:val="0"/>
        <w:adjustRightInd w:val="0"/>
        <w:spacing w:after="0" w:line="240" w:lineRule="auto"/>
        <w:jc w:val="both"/>
        <w:rPr>
          <w:rFonts w:ascii="Times New Roman" w:hAnsi="Times New Roman" w:cs="Times New Roman"/>
        </w:rPr>
      </w:pPr>
    </w:p>
    <w:p w14:paraId="403C3F0A" w14:textId="00C309BC" w:rsidR="00E2109C" w:rsidRDefault="00920134" w:rsidP="009E5C4C">
      <w:pPr>
        <w:spacing w:after="0" w:line="240" w:lineRule="auto"/>
        <w:jc w:val="both"/>
        <w:rPr>
          <w:rFonts w:ascii="Times New Roman" w:hAnsi="Times New Roman" w:cs="Times New Roman"/>
        </w:rPr>
      </w:pPr>
      <w:r w:rsidRPr="00C027FC">
        <w:rPr>
          <w:rFonts w:ascii="Times New Roman" w:hAnsi="Times New Roman" w:cs="Times New Roman"/>
        </w:rPr>
        <w:t xml:space="preserve">The pathway for each individual </w:t>
      </w:r>
      <w:r w:rsidR="008836A8">
        <w:rPr>
          <w:rFonts w:ascii="Times New Roman" w:hAnsi="Times New Roman" w:cs="Times New Roman"/>
        </w:rPr>
        <w:t>participant</w:t>
      </w:r>
      <w:r w:rsidRPr="00C027FC">
        <w:rPr>
          <w:rFonts w:ascii="Times New Roman" w:hAnsi="Times New Roman" w:cs="Times New Roman"/>
        </w:rPr>
        <w:t xml:space="preserve"> will vary. For example, one youth in the pre-HSE component may elect to participate in a paid internship while another will focus on career and college exploration. Depending on their skills, some youth may concentrate on math and others on reading. After achieving the HSE, some youth will elect to leave the program to pursue employment or enroll in college while others will transition to advanced training. </w:t>
      </w:r>
    </w:p>
    <w:p w14:paraId="624B46CF" w14:textId="77777777" w:rsidR="00984600" w:rsidRPr="00C027FC" w:rsidRDefault="00984600" w:rsidP="009E5C4C">
      <w:pPr>
        <w:spacing w:after="0" w:line="240" w:lineRule="auto"/>
        <w:jc w:val="both"/>
        <w:rPr>
          <w:rFonts w:ascii="Times New Roman" w:hAnsi="Times New Roman" w:cs="Times New Roman"/>
        </w:rPr>
      </w:pPr>
    </w:p>
    <w:p w14:paraId="7CE86DC7" w14:textId="439024BC" w:rsidR="00E2109C" w:rsidRPr="00C027FC" w:rsidRDefault="00E2109C" w:rsidP="009E5C4C">
      <w:pPr>
        <w:spacing w:after="0" w:line="240" w:lineRule="auto"/>
        <w:jc w:val="both"/>
        <w:rPr>
          <w:rFonts w:ascii="Times New Roman" w:hAnsi="Times New Roman" w:cs="Times New Roman"/>
        </w:rPr>
      </w:pPr>
      <w:r w:rsidRPr="00C027FC">
        <w:rPr>
          <w:rFonts w:ascii="Times New Roman" w:hAnsi="Times New Roman" w:cs="Times New Roman"/>
        </w:rPr>
        <w:t xml:space="preserve">In the </w:t>
      </w:r>
      <w:r w:rsidR="00984600">
        <w:rPr>
          <w:rFonts w:ascii="Times New Roman" w:hAnsi="Times New Roman" w:cs="Times New Roman"/>
        </w:rPr>
        <w:t xml:space="preserve">advanced </w:t>
      </w:r>
      <w:r w:rsidRPr="00C027FC">
        <w:rPr>
          <w:rFonts w:ascii="Times New Roman" w:hAnsi="Times New Roman" w:cs="Times New Roman"/>
        </w:rPr>
        <w:t xml:space="preserve">training </w:t>
      </w:r>
      <w:r w:rsidR="005B716B">
        <w:rPr>
          <w:rFonts w:ascii="Times New Roman" w:hAnsi="Times New Roman" w:cs="Times New Roman"/>
        </w:rPr>
        <w:t>component</w:t>
      </w:r>
      <w:r w:rsidRPr="00C027FC">
        <w:rPr>
          <w:rFonts w:ascii="Times New Roman" w:hAnsi="Times New Roman" w:cs="Times New Roman"/>
        </w:rPr>
        <w:t xml:space="preserve">, </w:t>
      </w:r>
      <w:r w:rsidR="009C70A5" w:rsidRPr="00C027FC">
        <w:rPr>
          <w:rFonts w:ascii="Times New Roman" w:hAnsi="Times New Roman" w:cs="Times New Roman"/>
        </w:rPr>
        <w:t xml:space="preserve">a </w:t>
      </w:r>
      <w:r w:rsidRPr="00C027FC">
        <w:rPr>
          <w:rFonts w:ascii="Times New Roman" w:hAnsi="Times New Roman" w:cs="Times New Roman"/>
        </w:rPr>
        <w:t xml:space="preserve">youth </w:t>
      </w:r>
      <w:r w:rsidR="009C70A5" w:rsidRPr="00C027FC">
        <w:rPr>
          <w:rFonts w:ascii="Times New Roman" w:hAnsi="Times New Roman" w:cs="Times New Roman"/>
        </w:rPr>
        <w:t>may</w:t>
      </w:r>
      <w:r w:rsidR="0088709A">
        <w:rPr>
          <w:rFonts w:ascii="Times New Roman" w:hAnsi="Times New Roman" w:cs="Times New Roman"/>
        </w:rPr>
        <w:t>, for example,</w:t>
      </w:r>
      <w:r w:rsidR="009C70A5" w:rsidRPr="00C027FC">
        <w:rPr>
          <w:rFonts w:ascii="Times New Roman" w:hAnsi="Times New Roman" w:cs="Times New Roman"/>
        </w:rPr>
        <w:t xml:space="preserve"> </w:t>
      </w:r>
      <w:r w:rsidR="00386B55" w:rsidRPr="00C027FC">
        <w:rPr>
          <w:rFonts w:ascii="Times New Roman" w:hAnsi="Times New Roman" w:cs="Times New Roman"/>
        </w:rPr>
        <w:t>receive</w:t>
      </w:r>
      <w:r w:rsidRPr="00C027FC">
        <w:rPr>
          <w:rFonts w:ascii="Times New Roman" w:hAnsi="Times New Roman" w:cs="Times New Roman"/>
        </w:rPr>
        <w:t xml:space="preserve"> instruction toward a Certified Nursing Assistant certification while interning at a medical center. Upon completion of the program, the youth may seek employment as a Certified Nursing Assistant, </w:t>
      </w:r>
      <w:r w:rsidR="005B716B">
        <w:rPr>
          <w:rFonts w:ascii="Times New Roman" w:hAnsi="Times New Roman" w:cs="Times New Roman"/>
        </w:rPr>
        <w:t xml:space="preserve">enroll in </w:t>
      </w:r>
      <w:r w:rsidRPr="00C027FC">
        <w:rPr>
          <w:rFonts w:ascii="Times New Roman" w:hAnsi="Times New Roman" w:cs="Times New Roman"/>
        </w:rPr>
        <w:t xml:space="preserve">college, or pursue additional advanced </w:t>
      </w:r>
      <w:r w:rsidR="0084504F" w:rsidRPr="00C027FC">
        <w:rPr>
          <w:rFonts w:ascii="Times New Roman" w:hAnsi="Times New Roman" w:cs="Times New Roman"/>
        </w:rPr>
        <w:t xml:space="preserve">occupational </w:t>
      </w:r>
      <w:r w:rsidRPr="00C027FC">
        <w:rPr>
          <w:rFonts w:ascii="Times New Roman" w:hAnsi="Times New Roman" w:cs="Times New Roman"/>
        </w:rPr>
        <w:t>training</w:t>
      </w:r>
      <w:r w:rsidR="0084504F" w:rsidRPr="00C027FC">
        <w:rPr>
          <w:rFonts w:ascii="Times New Roman" w:hAnsi="Times New Roman" w:cs="Times New Roman"/>
        </w:rPr>
        <w:t xml:space="preserve"> such as a Licensed Practical Nurse (LPN) certif</w:t>
      </w:r>
      <w:r w:rsidR="00B000D3">
        <w:rPr>
          <w:rFonts w:ascii="Times New Roman" w:hAnsi="Times New Roman" w:cs="Times New Roman"/>
        </w:rPr>
        <w:t>i</w:t>
      </w:r>
      <w:r w:rsidR="0084504F" w:rsidRPr="00C027FC">
        <w:rPr>
          <w:rFonts w:ascii="Times New Roman" w:hAnsi="Times New Roman" w:cs="Times New Roman"/>
        </w:rPr>
        <w:t>cation</w:t>
      </w:r>
      <w:r w:rsidRPr="00C027FC">
        <w:rPr>
          <w:rFonts w:ascii="Times New Roman" w:hAnsi="Times New Roman" w:cs="Times New Roman"/>
        </w:rPr>
        <w:t xml:space="preserve">. </w:t>
      </w:r>
    </w:p>
    <w:p w14:paraId="7BC871C9" w14:textId="77777777" w:rsidR="00E2109C" w:rsidRPr="00C027FC" w:rsidRDefault="00E2109C" w:rsidP="009E5C4C">
      <w:pPr>
        <w:spacing w:after="0" w:line="240" w:lineRule="auto"/>
        <w:jc w:val="both"/>
        <w:rPr>
          <w:rFonts w:ascii="Times New Roman" w:hAnsi="Times New Roman" w:cs="Times New Roman"/>
        </w:rPr>
      </w:pPr>
    </w:p>
    <w:p w14:paraId="53C22E05" w14:textId="55592812" w:rsidR="00920134" w:rsidRPr="009E5C4C" w:rsidRDefault="00920134" w:rsidP="009E5C4C">
      <w:pPr>
        <w:spacing w:after="0" w:line="240" w:lineRule="auto"/>
        <w:jc w:val="both"/>
        <w:rPr>
          <w:rFonts w:ascii="Times New Roman" w:hAnsi="Times New Roman" w:cs="Times New Roman"/>
        </w:rPr>
      </w:pPr>
      <w:r w:rsidRPr="00C027FC">
        <w:rPr>
          <w:rFonts w:ascii="Times New Roman" w:hAnsi="Times New Roman" w:cs="Times New Roman"/>
        </w:rPr>
        <w:t xml:space="preserve">During assessment and reassessment throughout the program, staff will help youth identify their </w:t>
      </w:r>
      <w:r w:rsidR="007A3505">
        <w:rPr>
          <w:rFonts w:ascii="Times New Roman" w:hAnsi="Times New Roman" w:cs="Times New Roman"/>
        </w:rPr>
        <w:t xml:space="preserve">individual </w:t>
      </w:r>
      <w:r w:rsidR="00C66D48" w:rsidRPr="00C027FC">
        <w:rPr>
          <w:rFonts w:ascii="Times New Roman" w:hAnsi="Times New Roman" w:cs="Times New Roman"/>
        </w:rPr>
        <w:t>path</w:t>
      </w:r>
      <w:r w:rsidR="007A3505">
        <w:rPr>
          <w:rFonts w:ascii="Times New Roman" w:hAnsi="Times New Roman" w:cs="Times New Roman"/>
        </w:rPr>
        <w:t>s</w:t>
      </w:r>
      <w:r w:rsidRPr="00C027FC">
        <w:rPr>
          <w:rFonts w:ascii="Times New Roman" w:hAnsi="Times New Roman" w:cs="Times New Roman"/>
        </w:rPr>
        <w:t xml:space="preserve"> and </w:t>
      </w:r>
      <w:r w:rsidR="00F00E30" w:rsidRPr="00C027FC">
        <w:rPr>
          <w:rFonts w:ascii="Times New Roman" w:hAnsi="Times New Roman" w:cs="Times New Roman"/>
        </w:rPr>
        <w:t>assist at each transition point (see “</w:t>
      </w:r>
      <w:r w:rsidR="001D11AB">
        <w:rPr>
          <w:rFonts w:ascii="Times New Roman" w:hAnsi="Times New Roman" w:cs="Times New Roman"/>
        </w:rPr>
        <w:t xml:space="preserve">9. </w:t>
      </w:r>
      <w:r w:rsidR="00F00E30" w:rsidRPr="00C027FC">
        <w:rPr>
          <w:rFonts w:ascii="Times New Roman" w:hAnsi="Times New Roman" w:cs="Times New Roman"/>
        </w:rPr>
        <w:t>Transition Assistance” under “</w:t>
      </w:r>
      <w:r w:rsidR="001D11AB">
        <w:rPr>
          <w:rFonts w:ascii="Times New Roman" w:hAnsi="Times New Roman" w:cs="Times New Roman"/>
        </w:rPr>
        <w:t xml:space="preserve">VII. </w:t>
      </w:r>
      <w:r w:rsidR="00F00E30" w:rsidRPr="00C027FC">
        <w:rPr>
          <w:rFonts w:ascii="Times New Roman" w:hAnsi="Times New Roman" w:cs="Times New Roman"/>
        </w:rPr>
        <w:t>Program Elements” below).</w:t>
      </w:r>
    </w:p>
    <w:p w14:paraId="5B6C5559" w14:textId="77777777" w:rsidR="00801A92" w:rsidRPr="00AF0A0F" w:rsidRDefault="00801A92" w:rsidP="003B407C">
      <w:pPr>
        <w:autoSpaceDE w:val="0"/>
        <w:autoSpaceDN w:val="0"/>
        <w:adjustRightInd w:val="0"/>
        <w:spacing w:after="0" w:line="240" w:lineRule="auto"/>
        <w:jc w:val="both"/>
        <w:rPr>
          <w:rFonts w:ascii="Times New Roman" w:hAnsi="Times New Roman" w:cs="Times New Roman"/>
        </w:rPr>
      </w:pPr>
    </w:p>
    <w:p w14:paraId="661327DF" w14:textId="3EA9D2C4" w:rsidR="00E538E6" w:rsidRDefault="00C217B8" w:rsidP="003B407C">
      <w:pPr>
        <w:autoSpaceDE w:val="0"/>
        <w:autoSpaceDN w:val="0"/>
        <w:adjustRightInd w:val="0"/>
        <w:spacing w:after="0" w:line="240" w:lineRule="auto"/>
        <w:jc w:val="both"/>
        <w:rPr>
          <w:rFonts w:ascii="Times New Roman" w:hAnsi="Times New Roman" w:cs="Times New Roman"/>
        </w:rPr>
      </w:pPr>
      <w:r w:rsidRPr="00635C6D">
        <w:rPr>
          <w:rFonts w:ascii="Times New Roman" w:hAnsi="Times New Roman"/>
        </w:rPr>
        <w:t xml:space="preserve">The components will be provided in one of three ways: (1) The contractor will provide all three components </w:t>
      </w:r>
      <w:r w:rsidR="007E5186">
        <w:rPr>
          <w:rFonts w:ascii="Times New Roman" w:hAnsi="Times New Roman"/>
        </w:rPr>
        <w:t xml:space="preserve">(Pre-HSE, HSE and Advanced Training) </w:t>
      </w:r>
      <w:r w:rsidRPr="00635C6D">
        <w:rPr>
          <w:rFonts w:ascii="Times New Roman" w:hAnsi="Times New Roman"/>
        </w:rPr>
        <w:t>within its organization</w:t>
      </w:r>
      <w:r w:rsidR="00D2408A">
        <w:rPr>
          <w:rFonts w:ascii="Times New Roman" w:hAnsi="Times New Roman"/>
        </w:rPr>
        <w:t>;</w:t>
      </w:r>
      <w:r w:rsidRPr="00635C6D">
        <w:rPr>
          <w:rFonts w:ascii="Times New Roman" w:hAnsi="Times New Roman"/>
        </w:rPr>
        <w:t xml:space="preserve"> (2) The contractor will provide pre-HSE and HSE instruction</w:t>
      </w:r>
      <w:r w:rsidR="007E5186">
        <w:rPr>
          <w:rFonts w:ascii="Times New Roman" w:hAnsi="Times New Roman"/>
        </w:rPr>
        <w:t xml:space="preserve"> that will include one or more basic credentials </w:t>
      </w:r>
      <w:r w:rsidRPr="00635C6D">
        <w:rPr>
          <w:rFonts w:ascii="Times New Roman" w:hAnsi="Times New Roman"/>
        </w:rPr>
        <w:t>and subcontract for the advanced training component</w:t>
      </w:r>
      <w:r w:rsidR="004E1761">
        <w:rPr>
          <w:rFonts w:ascii="Times New Roman" w:hAnsi="Times New Roman"/>
        </w:rPr>
        <w:t>;</w:t>
      </w:r>
      <w:r w:rsidR="005300F6">
        <w:rPr>
          <w:rFonts w:ascii="Times New Roman" w:hAnsi="Times New Roman"/>
        </w:rPr>
        <w:t xml:space="preserve"> </w:t>
      </w:r>
      <w:r w:rsidR="004E1761">
        <w:rPr>
          <w:rFonts w:ascii="Times New Roman" w:hAnsi="Times New Roman"/>
        </w:rPr>
        <w:t xml:space="preserve">or </w:t>
      </w:r>
      <w:r w:rsidRPr="00635C6D">
        <w:rPr>
          <w:rFonts w:ascii="Times New Roman" w:hAnsi="Times New Roman"/>
        </w:rPr>
        <w:t xml:space="preserve">(3) The contractor will provide the advanced training component and will subcontract for pre-HSE and HSE instruction within the same subcontract. </w:t>
      </w:r>
      <w:r w:rsidR="00206F51" w:rsidRPr="00635C6D">
        <w:rPr>
          <w:rFonts w:ascii="Times New Roman" w:hAnsi="Times New Roman"/>
        </w:rPr>
        <w:t xml:space="preserve"> </w:t>
      </w:r>
      <w:r w:rsidR="00A34330">
        <w:rPr>
          <w:rFonts w:ascii="Times New Roman" w:hAnsi="Times New Roman"/>
        </w:rPr>
        <w:t>Any</w:t>
      </w:r>
      <w:r w:rsidR="00206F51" w:rsidRPr="00635C6D">
        <w:rPr>
          <w:rFonts w:ascii="Times New Roman" w:hAnsi="Times New Roman"/>
        </w:rPr>
        <w:t xml:space="preserve"> subcontract will not comprise more than </w:t>
      </w:r>
      <w:r w:rsidR="00206F51" w:rsidRPr="00AF0A0F">
        <w:rPr>
          <w:rFonts w:ascii="Times New Roman" w:hAnsi="Times New Roman" w:cs="Times New Roman"/>
        </w:rPr>
        <w:t>4</w:t>
      </w:r>
      <w:r w:rsidR="00BE5343" w:rsidRPr="00AF0A0F">
        <w:rPr>
          <w:rFonts w:ascii="Times New Roman" w:hAnsi="Times New Roman" w:cs="Times New Roman"/>
        </w:rPr>
        <w:t>5</w:t>
      </w:r>
      <w:r w:rsidR="00206F51" w:rsidRPr="00635C6D">
        <w:rPr>
          <w:rFonts w:ascii="Times New Roman" w:hAnsi="Times New Roman"/>
        </w:rPr>
        <w:t xml:space="preserve"> percent of the total budgeted amount for all three components.</w:t>
      </w:r>
      <w:r w:rsidRPr="004C6291">
        <w:rPr>
          <w:rFonts w:ascii="Times New Roman" w:hAnsi="Times New Roman" w:cs="Times New Roman"/>
        </w:rPr>
        <w:t xml:space="preserve"> </w:t>
      </w:r>
    </w:p>
    <w:p w14:paraId="14078EBC" w14:textId="3435C946" w:rsidR="004E1761" w:rsidRDefault="004E1761" w:rsidP="003B407C">
      <w:pPr>
        <w:autoSpaceDE w:val="0"/>
        <w:autoSpaceDN w:val="0"/>
        <w:adjustRightInd w:val="0"/>
        <w:spacing w:after="0" w:line="240" w:lineRule="auto"/>
        <w:jc w:val="both"/>
        <w:rPr>
          <w:rFonts w:ascii="Times New Roman" w:hAnsi="Times New Roman" w:cs="Times New Roman"/>
        </w:rPr>
      </w:pPr>
    </w:p>
    <w:p w14:paraId="0E775A06" w14:textId="7124641A" w:rsidR="004E1761" w:rsidRDefault="004E1761" w:rsidP="003B407C">
      <w:pPr>
        <w:autoSpaceDE w:val="0"/>
        <w:autoSpaceDN w:val="0"/>
        <w:adjustRightInd w:val="0"/>
        <w:spacing w:after="0" w:line="240" w:lineRule="auto"/>
        <w:jc w:val="both"/>
        <w:rPr>
          <w:rFonts w:ascii="Times New Roman" w:hAnsi="Times New Roman" w:cs="Times New Roman"/>
        </w:rPr>
      </w:pPr>
    </w:p>
    <w:p w14:paraId="1C2133F5" w14:textId="784F8E72" w:rsidR="004E1761" w:rsidRDefault="004E1761" w:rsidP="003B407C">
      <w:pPr>
        <w:autoSpaceDE w:val="0"/>
        <w:autoSpaceDN w:val="0"/>
        <w:adjustRightInd w:val="0"/>
        <w:spacing w:after="0" w:line="240" w:lineRule="auto"/>
        <w:jc w:val="both"/>
        <w:rPr>
          <w:rFonts w:ascii="Times New Roman" w:hAnsi="Times New Roman" w:cs="Times New Roman"/>
        </w:rPr>
      </w:pPr>
    </w:p>
    <w:p w14:paraId="3FA5D94B" w14:textId="77777777" w:rsidR="00D638BC" w:rsidRPr="00117372" w:rsidRDefault="00D638BC" w:rsidP="00635C6D">
      <w:pPr>
        <w:pStyle w:val="ListParagraph"/>
        <w:numPr>
          <w:ilvl w:val="0"/>
          <w:numId w:val="28"/>
        </w:numPr>
        <w:autoSpaceDE w:val="0"/>
        <w:autoSpaceDN w:val="0"/>
        <w:adjustRightInd w:val="0"/>
        <w:spacing w:after="0" w:line="240" w:lineRule="auto"/>
        <w:ind w:left="360" w:hanging="360"/>
        <w:rPr>
          <w:rFonts w:ascii="Times New Roman" w:hAnsi="Times New Roman" w:cs="Times New Roman"/>
          <w:b/>
        </w:rPr>
      </w:pPr>
      <w:r w:rsidRPr="00117372">
        <w:rPr>
          <w:rFonts w:ascii="Times New Roman" w:hAnsi="Times New Roman" w:cs="Times New Roman"/>
          <w:b/>
        </w:rPr>
        <w:lastRenderedPageBreak/>
        <w:t>Target Population</w:t>
      </w:r>
      <w:r w:rsidR="00633D38" w:rsidRPr="00117372">
        <w:rPr>
          <w:rFonts w:ascii="Times New Roman" w:hAnsi="Times New Roman" w:cs="Times New Roman"/>
          <w:b/>
        </w:rPr>
        <w:t>s</w:t>
      </w:r>
    </w:p>
    <w:p w14:paraId="588DDEE6" w14:textId="77777777" w:rsidR="00D638BC" w:rsidRPr="004C6291" w:rsidRDefault="00D638BC" w:rsidP="003B407C">
      <w:pPr>
        <w:autoSpaceDE w:val="0"/>
        <w:autoSpaceDN w:val="0"/>
        <w:adjustRightInd w:val="0"/>
        <w:spacing w:after="0" w:line="240" w:lineRule="auto"/>
        <w:jc w:val="both"/>
        <w:rPr>
          <w:rFonts w:ascii="Times New Roman" w:hAnsi="Times New Roman" w:cs="Times New Roman"/>
          <w:b/>
        </w:rPr>
      </w:pPr>
    </w:p>
    <w:p w14:paraId="55ACF06D" w14:textId="0FAB8143" w:rsidR="00D638BC" w:rsidRPr="006F6BB8" w:rsidRDefault="00D638BC" w:rsidP="006F6BB8">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6F6BB8">
        <w:rPr>
          <w:rFonts w:ascii="Times New Roman" w:hAnsi="Times New Roman" w:cs="Times New Roman"/>
        </w:rPr>
        <w:t xml:space="preserve">The </w:t>
      </w:r>
      <w:r w:rsidR="0076668D" w:rsidRPr="006F6BB8">
        <w:rPr>
          <w:rFonts w:ascii="Times New Roman" w:hAnsi="Times New Roman" w:cs="Times New Roman"/>
          <w:u w:val="single"/>
        </w:rPr>
        <w:t>P</w:t>
      </w:r>
      <w:r w:rsidRPr="006F6BB8">
        <w:rPr>
          <w:rFonts w:ascii="Times New Roman" w:hAnsi="Times New Roman" w:cs="Times New Roman"/>
          <w:u w:val="single"/>
        </w:rPr>
        <w:t xml:space="preserve">re-HSE </w:t>
      </w:r>
      <w:r w:rsidR="0076668D" w:rsidRPr="006F6BB8">
        <w:rPr>
          <w:rFonts w:ascii="Times New Roman" w:hAnsi="Times New Roman" w:cs="Times New Roman"/>
          <w:u w:val="single"/>
        </w:rPr>
        <w:t xml:space="preserve">Instruction </w:t>
      </w:r>
      <w:r w:rsidR="00A238F8" w:rsidRPr="006F6BB8">
        <w:rPr>
          <w:rFonts w:ascii="Times New Roman" w:hAnsi="Times New Roman" w:cs="Times New Roman"/>
          <w:u w:val="single"/>
        </w:rPr>
        <w:t>and Workforce Development</w:t>
      </w:r>
      <w:r w:rsidR="00303A2F" w:rsidRPr="006F6BB8">
        <w:rPr>
          <w:rFonts w:ascii="Times New Roman" w:hAnsi="Times New Roman" w:cs="Times New Roman"/>
        </w:rPr>
        <w:t xml:space="preserve"> </w:t>
      </w:r>
      <w:r w:rsidRPr="006F6BB8">
        <w:rPr>
          <w:rFonts w:ascii="Times New Roman" w:hAnsi="Times New Roman"/>
        </w:rPr>
        <w:t>component</w:t>
      </w:r>
      <w:r w:rsidRPr="006F6BB8">
        <w:rPr>
          <w:rFonts w:ascii="Times New Roman" w:hAnsi="Times New Roman" w:cs="Times New Roman"/>
        </w:rPr>
        <w:t xml:space="preserve"> </w:t>
      </w:r>
      <w:r w:rsidR="002152E7" w:rsidRPr="006F6BB8">
        <w:rPr>
          <w:rFonts w:ascii="Times New Roman" w:hAnsi="Times New Roman" w:cs="Times New Roman"/>
        </w:rPr>
        <w:t xml:space="preserve">will </w:t>
      </w:r>
      <w:r w:rsidRPr="006F6BB8">
        <w:rPr>
          <w:rFonts w:ascii="Times New Roman" w:hAnsi="Times New Roman" w:cs="Times New Roman"/>
        </w:rPr>
        <w:t xml:space="preserve">serve opportunity youth aged 16-24 who have </w:t>
      </w:r>
      <w:r w:rsidR="004F60DE" w:rsidRPr="006F6BB8">
        <w:rPr>
          <w:rFonts w:ascii="Times New Roman" w:hAnsi="Times New Roman" w:cs="Times New Roman"/>
        </w:rPr>
        <w:t>fourth</w:t>
      </w:r>
      <w:r w:rsidR="008C26F3" w:rsidRPr="006F6BB8">
        <w:rPr>
          <w:rFonts w:ascii="Times New Roman" w:hAnsi="Times New Roman" w:cs="Times New Roman"/>
        </w:rPr>
        <w:t xml:space="preserve"> to </w:t>
      </w:r>
      <w:r w:rsidR="004F60DE" w:rsidRPr="006F6BB8">
        <w:rPr>
          <w:rFonts w:ascii="Times New Roman" w:hAnsi="Times New Roman" w:cs="Times New Roman"/>
        </w:rPr>
        <w:t>eighth grade</w:t>
      </w:r>
      <w:r w:rsidRPr="006F6BB8">
        <w:rPr>
          <w:rFonts w:ascii="Times New Roman" w:hAnsi="Times New Roman" w:cs="Times New Roman"/>
        </w:rPr>
        <w:t xml:space="preserve"> reading </w:t>
      </w:r>
      <w:r w:rsidR="009C3A63" w:rsidRPr="006F6BB8">
        <w:rPr>
          <w:rFonts w:ascii="Times New Roman" w:hAnsi="Times New Roman" w:cs="Times New Roman"/>
        </w:rPr>
        <w:t>levels</w:t>
      </w:r>
      <w:r w:rsidR="00F827CB" w:rsidRPr="006F6BB8">
        <w:rPr>
          <w:rFonts w:ascii="Times New Roman" w:hAnsi="Times New Roman" w:cs="Times New Roman"/>
        </w:rPr>
        <w:t xml:space="preserve"> a</w:t>
      </w:r>
      <w:r w:rsidRPr="006F6BB8">
        <w:rPr>
          <w:rFonts w:ascii="Times New Roman" w:hAnsi="Times New Roman" w:cs="Times New Roman"/>
        </w:rPr>
        <w:t xml:space="preserve">nd have </w:t>
      </w:r>
      <w:r w:rsidR="00863A64" w:rsidRPr="006F6BB8">
        <w:rPr>
          <w:rFonts w:ascii="Times New Roman" w:hAnsi="Times New Roman" w:cs="Times New Roman"/>
        </w:rPr>
        <w:t>not attained</w:t>
      </w:r>
      <w:r w:rsidRPr="006F6BB8">
        <w:rPr>
          <w:rFonts w:ascii="Times New Roman" w:hAnsi="Times New Roman" w:cs="Times New Roman"/>
        </w:rPr>
        <w:t xml:space="preserve"> high school diploma</w:t>
      </w:r>
      <w:r w:rsidR="00684BB2" w:rsidRPr="006F6BB8">
        <w:rPr>
          <w:rFonts w:ascii="Times New Roman" w:hAnsi="Times New Roman" w:cs="Times New Roman"/>
        </w:rPr>
        <w:t>s</w:t>
      </w:r>
      <w:r w:rsidRPr="006F6BB8">
        <w:rPr>
          <w:rFonts w:ascii="Times New Roman" w:hAnsi="Times New Roman" w:cs="Times New Roman"/>
        </w:rPr>
        <w:t xml:space="preserve"> or HSE</w:t>
      </w:r>
      <w:r w:rsidR="00684BB2" w:rsidRPr="006F6BB8">
        <w:rPr>
          <w:rFonts w:ascii="Times New Roman" w:hAnsi="Times New Roman" w:cs="Times New Roman"/>
        </w:rPr>
        <w:t xml:space="preserve"> credentials.</w:t>
      </w:r>
    </w:p>
    <w:p w14:paraId="66905B63" w14:textId="77777777" w:rsidR="00D638BC" w:rsidRPr="004C6291" w:rsidRDefault="00D638BC" w:rsidP="003B407C">
      <w:pPr>
        <w:autoSpaceDE w:val="0"/>
        <w:autoSpaceDN w:val="0"/>
        <w:adjustRightInd w:val="0"/>
        <w:spacing w:after="0" w:line="240" w:lineRule="auto"/>
        <w:jc w:val="both"/>
        <w:rPr>
          <w:rFonts w:ascii="Times New Roman" w:hAnsi="Times New Roman" w:cs="Times New Roman"/>
        </w:rPr>
      </w:pPr>
    </w:p>
    <w:p w14:paraId="4B0EE458" w14:textId="0DBFEF21" w:rsidR="00684BB2" w:rsidRPr="006F6BB8" w:rsidRDefault="00684BB2" w:rsidP="006F6BB8">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6F6BB8">
        <w:rPr>
          <w:rFonts w:ascii="Times New Roman" w:hAnsi="Times New Roman" w:cs="Times New Roman"/>
        </w:rPr>
        <w:t xml:space="preserve">The </w:t>
      </w:r>
      <w:r w:rsidRPr="006F6BB8">
        <w:rPr>
          <w:rFonts w:ascii="Times New Roman" w:hAnsi="Times New Roman" w:cs="Times New Roman"/>
          <w:u w:val="single"/>
        </w:rPr>
        <w:t xml:space="preserve">HSE </w:t>
      </w:r>
      <w:r w:rsidR="00B92F6B" w:rsidRPr="006F6BB8">
        <w:rPr>
          <w:rFonts w:ascii="Times New Roman" w:hAnsi="Times New Roman" w:cs="Times New Roman"/>
          <w:u w:val="single"/>
        </w:rPr>
        <w:t>Preparation and</w:t>
      </w:r>
      <w:r w:rsidR="0005163E" w:rsidRPr="006F6BB8">
        <w:rPr>
          <w:rFonts w:ascii="Times New Roman" w:hAnsi="Times New Roman" w:cs="Times New Roman"/>
          <w:u w:val="single"/>
        </w:rPr>
        <w:t xml:space="preserve"> Workforce Development</w:t>
      </w:r>
      <w:r w:rsidR="00E55150" w:rsidRPr="006F6BB8">
        <w:rPr>
          <w:rFonts w:ascii="Times New Roman" w:hAnsi="Times New Roman"/>
        </w:rPr>
        <w:t xml:space="preserve"> </w:t>
      </w:r>
      <w:r w:rsidRPr="006F6BB8">
        <w:rPr>
          <w:rFonts w:ascii="Times New Roman" w:hAnsi="Times New Roman"/>
        </w:rPr>
        <w:t>component</w:t>
      </w:r>
      <w:r w:rsidR="00D638BC" w:rsidRPr="006F6BB8">
        <w:rPr>
          <w:rFonts w:ascii="Times New Roman" w:hAnsi="Times New Roman" w:cs="Times New Roman"/>
        </w:rPr>
        <w:t xml:space="preserve"> will serve opportunity youth aged 1</w:t>
      </w:r>
      <w:r w:rsidR="00E676E6" w:rsidRPr="006F6BB8">
        <w:rPr>
          <w:rFonts w:ascii="Times New Roman" w:hAnsi="Times New Roman" w:cs="Times New Roman"/>
        </w:rPr>
        <w:t>6</w:t>
      </w:r>
      <w:r w:rsidR="00D638BC" w:rsidRPr="006F6BB8">
        <w:rPr>
          <w:rFonts w:ascii="Times New Roman" w:hAnsi="Times New Roman" w:cs="Times New Roman"/>
        </w:rPr>
        <w:t>-24 who have ninth</w:t>
      </w:r>
      <w:r w:rsidR="004E1761">
        <w:rPr>
          <w:rFonts w:ascii="Times New Roman" w:hAnsi="Times New Roman" w:cs="Times New Roman"/>
        </w:rPr>
        <w:t xml:space="preserve"> </w:t>
      </w:r>
      <w:r w:rsidR="00D638BC" w:rsidRPr="006F6BB8">
        <w:rPr>
          <w:rFonts w:ascii="Times New Roman" w:hAnsi="Times New Roman" w:cs="Times New Roman"/>
        </w:rPr>
        <w:t>grade or higher reading level</w:t>
      </w:r>
      <w:r w:rsidR="00633D38" w:rsidRPr="006F6BB8">
        <w:rPr>
          <w:rFonts w:ascii="Times New Roman" w:hAnsi="Times New Roman" w:cs="Times New Roman"/>
        </w:rPr>
        <w:t>s</w:t>
      </w:r>
      <w:r w:rsidR="00D638BC" w:rsidRPr="006F6BB8">
        <w:rPr>
          <w:rFonts w:ascii="Times New Roman" w:hAnsi="Times New Roman" w:cs="Times New Roman"/>
        </w:rPr>
        <w:t xml:space="preserve"> and </w:t>
      </w:r>
      <w:r w:rsidRPr="006F6BB8">
        <w:rPr>
          <w:rFonts w:ascii="Times New Roman" w:hAnsi="Times New Roman" w:cs="Times New Roman"/>
        </w:rPr>
        <w:t xml:space="preserve">have not </w:t>
      </w:r>
      <w:r w:rsidR="004E1761" w:rsidRPr="006F6BB8">
        <w:rPr>
          <w:rFonts w:ascii="Times New Roman" w:hAnsi="Times New Roman" w:cs="Times New Roman"/>
        </w:rPr>
        <w:t>attained high</w:t>
      </w:r>
      <w:r w:rsidRPr="006F6BB8">
        <w:rPr>
          <w:rFonts w:ascii="Times New Roman" w:hAnsi="Times New Roman" w:cs="Times New Roman"/>
        </w:rPr>
        <w:t xml:space="preserve"> school diploma</w:t>
      </w:r>
      <w:r w:rsidR="004E1761">
        <w:rPr>
          <w:rFonts w:ascii="Times New Roman" w:hAnsi="Times New Roman" w:cs="Times New Roman"/>
        </w:rPr>
        <w:t>s</w:t>
      </w:r>
      <w:r w:rsidRPr="006F6BB8">
        <w:rPr>
          <w:rFonts w:ascii="Times New Roman" w:hAnsi="Times New Roman" w:cs="Times New Roman"/>
        </w:rPr>
        <w:t xml:space="preserve"> or HSE credentials.</w:t>
      </w:r>
    </w:p>
    <w:p w14:paraId="155AD5B8" w14:textId="77777777" w:rsidR="004F60DE" w:rsidRPr="004C6291" w:rsidRDefault="004F60DE" w:rsidP="003B407C">
      <w:pPr>
        <w:autoSpaceDE w:val="0"/>
        <w:autoSpaceDN w:val="0"/>
        <w:adjustRightInd w:val="0"/>
        <w:spacing w:after="0" w:line="240" w:lineRule="auto"/>
        <w:jc w:val="both"/>
        <w:rPr>
          <w:rFonts w:ascii="Times New Roman" w:hAnsi="Times New Roman" w:cs="Times New Roman"/>
        </w:rPr>
      </w:pPr>
    </w:p>
    <w:p w14:paraId="58C5ADD6" w14:textId="15882B99" w:rsidR="00684BB2" w:rsidRPr="006F6BB8" w:rsidRDefault="00684BB2" w:rsidP="006F6BB8">
      <w:pPr>
        <w:pStyle w:val="ListParagraph"/>
        <w:numPr>
          <w:ilvl w:val="0"/>
          <w:numId w:val="47"/>
        </w:numPr>
        <w:autoSpaceDE w:val="0"/>
        <w:autoSpaceDN w:val="0"/>
        <w:adjustRightInd w:val="0"/>
        <w:spacing w:after="0" w:line="240" w:lineRule="auto"/>
        <w:jc w:val="both"/>
        <w:rPr>
          <w:rFonts w:ascii="Times New Roman" w:hAnsi="Times New Roman" w:cs="Times New Roman"/>
        </w:rPr>
      </w:pPr>
      <w:r w:rsidRPr="006F6BB8">
        <w:rPr>
          <w:rFonts w:ascii="Times New Roman" w:hAnsi="Times New Roman" w:cs="Times New Roman"/>
        </w:rPr>
        <w:t xml:space="preserve">The </w:t>
      </w:r>
      <w:r w:rsidR="00801A92" w:rsidRPr="006F6BB8">
        <w:rPr>
          <w:rFonts w:ascii="Times New Roman" w:hAnsi="Times New Roman" w:cs="Times New Roman"/>
          <w:u w:val="single"/>
        </w:rPr>
        <w:t>A</w:t>
      </w:r>
      <w:r w:rsidRPr="006F6BB8">
        <w:rPr>
          <w:rFonts w:ascii="Times New Roman" w:hAnsi="Times New Roman" w:cs="Times New Roman"/>
          <w:u w:val="single"/>
        </w:rPr>
        <w:t xml:space="preserve">dvanced </w:t>
      </w:r>
      <w:r w:rsidR="00801A92" w:rsidRPr="006F6BB8">
        <w:rPr>
          <w:rFonts w:ascii="Times New Roman" w:hAnsi="Times New Roman" w:cs="Times New Roman"/>
          <w:u w:val="single"/>
        </w:rPr>
        <w:t>T</w:t>
      </w:r>
      <w:r w:rsidRPr="006F6BB8">
        <w:rPr>
          <w:rFonts w:ascii="Times New Roman" w:hAnsi="Times New Roman" w:cs="Times New Roman"/>
          <w:u w:val="single"/>
        </w:rPr>
        <w:t>raining</w:t>
      </w:r>
      <w:r w:rsidRPr="006F6BB8">
        <w:rPr>
          <w:rFonts w:ascii="Times New Roman" w:hAnsi="Times New Roman" w:cs="Times New Roman"/>
        </w:rPr>
        <w:t xml:space="preserve"> component will serve opportunity youth aged 1</w:t>
      </w:r>
      <w:r w:rsidR="00E676E6" w:rsidRPr="006F6BB8">
        <w:rPr>
          <w:rFonts w:ascii="Times New Roman" w:hAnsi="Times New Roman" w:cs="Times New Roman"/>
        </w:rPr>
        <w:t>6</w:t>
      </w:r>
      <w:r w:rsidRPr="006F6BB8">
        <w:rPr>
          <w:rFonts w:ascii="Times New Roman" w:hAnsi="Times New Roman" w:cs="Times New Roman"/>
        </w:rPr>
        <w:t>-24 who possess high school diploma</w:t>
      </w:r>
      <w:r w:rsidR="004E1761">
        <w:rPr>
          <w:rFonts w:ascii="Times New Roman" w:hAnsi="Times New Roman" w:cs="Times New Roman"/>
        </w:rPr>
        <w:t>s</w:t>
      </w:r>
      <w:r w:rsidRPr="006F6BB8">
        <w:rPr>
          <w:rFonts w:ascii="Times New Roman" w:hAnsi="Times New Roman" w:cs="Times New Roman"/>
        </w:rPr>
        <w:t xml:space="preserve"> or HSE credentials.</w:t>
      </w:r>
    </w:p>
    <w:p w14:paraId="32AADB36" w14:textId="77777777" w:rsidR="008B2B2B" w:rsidRPr="00C027FC" w:rsidRDefault="008B2B2B" w:rsidP="003B407C">
      <w:pPr>
        <w:autoSpaceDE w:val="0"/>
        <w:autoSpaceDN w:val="0"/>
        <w:adjustRightInd w:val="0"/>
        <w:spacing w:after="0" w:line="240" w:lineRule="auto"/>
        <w:jc w:val="both"/>
        <w:rPr>
          <w:rFonts w:ascii="Times New Roman" w:hAnsi="Times New Roman" w:cs="Times New Roman"/>
          <w:b/>
        </w:rPr>
      </w:pPr>
    </w:p>
    <w:p w14:paraId="5FA872BE" w14:textId="410F2292" w:rsidR="00B968B2" w:rsidRPr="00C027FC" w:rsidRDefault="00B968B2" w:rsidP="003B407C">
      <w:pPr>
        <w:autoSpaceDE w:val="0"/>
        <w:autoSpaceDN w:val="0"/>
        <w:adjustRightInd w:val="0"/>
        <w:spacing w:after="0" w:line="240" w:lineRule="auto"/>
        <w:jc w:val="both"/>
        <w:rPr>
          <w:rFonts w:ascii="Times New Roman" w:hAnsi="Times New Roman" w:cs="Times New Roman"/>
        </w:rPr>
      </w:pPr>
      <w:r w:rsidRPr="00C027FC">
        <w:rPr>
          <w:rFonts w:ascii="Times New Roman" w:hAnsi="Times New Roman" w:cs="Times New Roman"/>
        </w:rPr>
        <w:t>Contractors would be encouraged to recruit especially vulnerable populations such as foster care,</w:t>
      </w:r>
      <w:r w:rsidR="00846841" w:rsidRPr="00C027FC">
        <w:rPr>
          <w:rFonts w:ascii="Times New Roman" w:hAnsi="Times New Roman" w:cs="Times New Roman"/>
        </w:rPr>
        <w:t xml:space="preserve"> runaway and homeless,</w:t>
      </w:r>
      <w:r w:rsidRPr="00C027FC">
        <w:rPr>
          <w:rFonts w:ascii="Times New Roman" w:hAnsi="Times New Roman" w:cs="Times New Roman"/>
        </w:rPr>
        <w:t xml:space="preserve"> </w:t>
      </w:r>
      <w:r w:rsidR="00846841" w:rsidRPr="00C027FC">
        <w:rPr>
          <w:rFonts w:ascii="Times New Roman" w:hAnsi="Times New Roman" w:cs="Times New Roman"/>
        </w:rPr>
        <w:t xml:space="preserve">immigrant, </w:t>
      </w:r>
      <w:r w:rsidRPr="00C027FC">
        <w:rPr>
          <w:rFonts w:ascii="Times New Roman" w:hAnsi="Times New Roman" w:cs="Times New Roman"/>
        </w:rPr>
        <w:t>court-involved</w:t>
      </w:r>
      <w:r w:rsidR="00070F95">
        <w:rPr>
          <w:rFonts w:ascii="Times New Roman" w:hAnsi="Times New Roman" w:cs="Times New Roman"/>
        </w:rPr>
        <w:t xml:space="preserve">, and LGBTQ </w:t>
      </w:r>
      <w:r w:rsidRPr="00C027FC">
        <w:rPr>
          <w:rFonts w:ascii="Times New Roman" w:hAnsi="Times New Roman" w:cs="Times New Roman"/>
        </w:rPr>
        <w:t>youth.</w:t>
      </w:r>
    </w:p>
    <w:p w14:paraId="5C46D1D7" w14:textId="77777777" w:rsidR="00773B1F" w:rsidRPr="00C027FC" w:rsidRDefault="00773B1F" w:rsidP="003B407C">
      <w:pPr>
        <w:autoSpaceDE w:val="0"/>
        <w:autoSpaceDN w:val="0"/>
        <w:adjustRightInd w:val="0"/>
        <w:spacing w:after="0" w:line="240" w:lineRule="auto"/>
        <w:jc w:val="both"/>
        <w:rPr>
          <w:rFonts w:ascii="Times New Roman" w:hAnsi="Times New Roman" w:cs="Times New Roman"/>
        </w:rPr>
      </w:pPr>
    </w:p>
    <w:p w14:paraId="23ED17BF" w14:textId="77777777" w:rsidR="00773B1F" w:rsidRPr="00C027FC" w:rsidRDefault="00773B1F" w:rsidP="003B407C">
      <w:pPr>
        <w:autoSpaceDE w:val="0"/>
        <w:autoSpaceDN w:val="0"/>
        <w:adjustRightInd w:val="0"/>
        <w:spacing w:after="0" w:line="240" w:lineRule="auto"/>
        <w:jc w:val="both"/>
        <w:rPr>
          <w:rFonts w:ascii="Times New Roman" w:hAnsi="Times New Roman" w:cs="Times New Roman"/>
          <w:b/>
        </w:rPr>
      </w:pPr>
      <w:r w:rsidRPr="00C027FC">
        <w:rPr>
          <w:rFonts w:ascii="Times New Roman" w:hAnsi="Times New Roman" w:cs="Times New Roman"/>
          <w:b/>
        </w:rPr>
        <w:t xml:space="preserve">VI. </w:t>
      </w:r>
      <w:r w:rsidR="0005163E" w:rsidRPr="00C027FC">
        <w:rPr>
          <w:rFonts w:ascii="Times New Roman" w:hAnsi="Times New Roman" w:cs="Times New Roman"/>
          <w:b/>
        </w:rPr>
        <w:t xml:space="preserve">DYCD </w:t>
      </w:r>
      <w:r w:rsidRPr="00C027FC">
        <w:rPr>
          <w:rFonts w:ascii="Times New Roman" w:hAnsi="Times New Roman" w:cs="Times New Roman"/>
          <w:b/>
        </w:rPr>
        <w:t>Program Approach</w:t>
      </w:r>
    </w:p>
    <w:p w14:paraId="59B4D0C7" w14:textId="77777777" w:rsidR="00846841" w:rsidRPr="00C027FC" w:rsidRDefault="00846841" w:rsidP="003B407C">
      <w:pPr>
        <w:autoSpaceDE w:val="0"/>
        <w:autoSpaceDN w:val="0"/>
        <w:adjustRightInd w:val="0"/>
        <w:spacing w:after="0" w:line="240" w:lineRule="auto"/>
        <w:jc w:val="both"/>
        <w:rPr>
          <w:rFonts w:ascii="Times New Roman" w:hAnsi="Times New Roman" w:cs="Times New Roman"/>
          <w:b/>
        </w:rPr>
      </w:pPr>
    </w:p>
    <w:p w14:paraId="08BA4CB2" w14:textId="49395BBD" w:rsidR="00846841" w:rsidRPr="00C027FC" w:rsidRDefault="00846841" w:rsidP="003B407C">
      <w:pPr>
        <w:autoSpaceDE w:val="0"/>
        <w:autoSpaceDN w:val="0"/>
        <w:adjustRightInd w:val="0"/>
        <w:spacing w:after="0" w:line="240" w:lineRule="auto"/>
        <w:jc w:val="both"/>
        <w:rPr>
          <w:rFonts w:ascii="Times New Roman" w:hAnsi="Times New Roman" w:cs="Times New Roman"/>
        </w:rPr>
      </w:pPr>
      <w:r w:rsidRPr="00C027FC">
        <w:rPr>
          <w:rFonts w:ascii="Times New Roman" w:hAnsi="Times New Roman" w:cs="Times New Roman"/>
        </w:rPr>
        <w:t>All programs would adhere to the following</w:t>
      </w:r>
      <w:r w:rsidR="00887168">
        <w:rPr>
          <w:rFonts w:ascii="Times New Roman" w:hAnsi="Times New Roman" w:cs="Times New Roman"/>
        </w:rPr>
        <w:t xml:space="preserve"> requirements</w:t>
      </w:r>
      <w:r w:rsidR="002152E7" w:rsidRPr="00C027FC">
        <w:rPr>
          <w:rFonts w:ascii="Times New Roman" w:hAnsi="Times New Roman" w:cs="Times New Roman"/>
        </w:rPr>
        <w:t>:</w:t>
      </w:r>
      <w:r w:rsidR="00517B53" w:rsidRPr="00C027FC">
        <w:rPr>
          <w:rStyle w:val="FootnoteReference"/>
          <w:rFonts w:ascii="Times New Roman" w:hAnsi="Times New Roman" w:cs="Times New Roman"/>
        </w:rPr>
        <w:footnoteReference w:id="11"/>
      </w:r>
    </w:p>
    <w:p w14:paraId="6E1CF971" w14:textId="77777777" w:rsidR="00B92F6B" w:rsidRPr="00C027FC" w:rsidRDefault="00B92F6B" w:rsidP="002108A1">
      <w:pPr>
        <w:spacing w:after="0" w:line="240" w:lineRule="auto"/>
        <w:jc w:val="both"/>
        <w:rPr>
          <w:rFonts w:ascii="Times New Roman" w:hAnsi="Times New Roman" w:cs="Times New Roman"/>
          <w:u w:val="single"/>
        </w:rPr>
      </w:pPr>
    </w:p>
    <w:p w14:paraId="689A4767" w14:textId="58630BE9" w:rsidR="00846841" w:rsidRPr="006F6BB8" w:rsidRDefault="00846841" w:rsidP="006F6BB8">
      <w:pPr>
        <w:pStyle w:val="ListParagraph"/>
        <w:numPr>
          <w:ilvl w:val="0"/>
          <w:numId w:val="44"/>
        </w:numPr>
        <w:spacing w:after="0" w:line="240" w:lineRule="auto"/>
        <w:jc w:val="both"/>
        <w:rPr>
          <w:rFonts w:ascii="Times New Roman" w:hAnsi="Times New Roman" w:cs="Times New Roman"/>
        </w:rPr>
      </w:pPr>
      <w:r w:rsidRPr="006F6BB8">
        <w:rPr>
          <w:rFonts w:ascii="Times New Roman" w:hAnsi="Times New Roman" w:cs="Times New Roman"/>
          <w:u w:val="single"/>
        </w:rPr>
        <w:t>Safe and Welcoming Environment</w:t>
      </w:r>
      <w:r w:rsidRPr="006F6BB8">
        <w:rPr>
          <w:rFonts w:ascii="Times New Roman" w:hAnsi="Times New Roman" w:cs="Times New Roman"/>
        </w:rPr>
        <w:t xml:space="preserve">: The contractor would ensure a friendly and supportive environment where youth feel welcome and are treated with dignity and respect, regardless of age, gender or gender identity, sexual orientation, culture, or background. </w:t>
      </w:r>
    </w:p>
    <w:p w14:paraId="01B2353B" w14:textId="77777777" w:rsidR="00846841" w:rsidRDefault="00846841" w:rsidP="003B407C">
      <w:pPr>
        <w:autoSpaceDE w:val="0"/>
        <w:autoSpaceDN w:val="0"/>
        <w:adjustRightInd w:val="0"/>
        <w:spacing w:after="0" w:line="240" w:lineRule="auto"/>
        <w:jc w:val="both"/>
        <w:rPr>
          <w:rFonts w:ascii="Times New Roman" w:hAnsi="Times New Roman" w:cs="Times New Roman"/>
          <w:b/>
        </w:rPr>
      </w:pPr>
    </w:p>
    <w:p w14:paraId="740B211B" w14:textId="5BF79CE3" w:rsidR="00846841" w:rsidRPr="006F6BB8" w:rsidRDefault="00846841" w:rsidP="006F6BB8">
      <w:pPr>
        <w:pStyle w:val="ListParagraph"/>
        <w:numPr>
          <w:ilvl w:val="0"/>
          <w:numId w:val="44"/>
        </w:numPr>
        <w:spacing w:after="0" w:line="240" w:lineRule="auto"/>
        <w:jc w:val="both"/>
        <w:rPr>
          <w:rFonts w:ascii="Times New Roman" w:hAnsi="Times New Roman" w:cs="Times New Roman"/>
        </w:rPr>
      </w:pPr>
      <w:r w:rsidRPr="006F6BB8">
        <w:rPr>
          <w:rFonts w:ascii="Times New Roman" w:hAnsi="Times New Roman" w:cs="Times New Roman"/>
          <w:u w:val="single"/>
        </w:rPr>
        <w:t>Strengths-based Approach</w:t>
      </w:r>
      <w:r w:rsidR="005B716B" w:rsidRPr="006F6BB8">
        <w:rPr>
          <w:rFonts w:ascii="Times New Roman" w:hAnsi="Times New Roman" w:cs="Times New Roman"/>
        </w:rPr>
        <w:t xml:space="preserve">: </w:t>
      </w:r>
      <w:r w:rsidRPr="006F6BB8">
        <w:rPr>
          <w:rFonts w:ascii="Times New Roman" w:hAnsi="Times New Roman" w:cs="Times New Roman"/>
        </w:rPr>
        <w:t>The contractor would embrace DYCD’s strengths-based framework in which the strengths and assets of individuals and communities are valued. Since many opportunity youth have experienced trauma, programs would adopt trauma-informed practices and address the emotional and mental health needs of the participants. A central focus would be caring, empathic relationships that reflect an understanding of the effects of trauma on the youths’ development.</w:t>
      </w:r>
    </w:p>
    <w:p w14:paraId="6A02093C" w14:textId="77777777" w:rsidR="00517B53" w:rsidRDefault="00517B53" w:rsidP="00846841">
      <w:pPr>
        <w:spacing w:after="0" w:line="240" w:lineRule="auto"/>
        <w:jc w:val="both"/>
        <w:rPr>
          <w:rFonts w:ascii="Times New Roman" w:hAnsi="Times New Roman" w:cs="Times New Roman"/>
        </w:rPr>
      </w:pPr>
    </w:p>
    <w:p w14:paraId="6B292985" w14:textId="1283F2AD" w:rsidR="00846841" w:rsidRPr="006F6BB8" w:rsidRDefault="00846841" w:rsidP="006F6BB8">
      <w:pPr>
        <w:pStyle w:val="ListParagraph"/>
        <w:spacing w:after="0" w:line="240" w:lineRule="auto"/>
        <w:jc w:val="both"/>
        <w:rPr>
          <w:rFonts w:ascii="Times New Roman" w:hAnsi="Times New Roman" w:cs="Times New Roman"/>
        </w:rPr>
      </w:pPr>
      <w:r w:rsidRPr="006F6BB8">
        <w:rPr>
          <w:rFonts w:ascii="Times New Roman" w:hAnsi="Times New Roman" w:cs="Times New Roman"/>
        </w:rPr>
        <w:t>The contractor would adopt the interconnected concepts of Positive Youth Development (PYD), Social and Emotional Learning (SEL), and Youth Leadership set out in DYCD’s Promote the Positive approach.</w:t>
      </w:r>
      <w:r w:rsidRPr="004C6291">
        <w:rPr>
          <w:rStyle w:val="FootnoteReference"/>
          <w:rFonts w:ascii="Times New Roman" w:hAnsi="Times New Roman" w:cs="Times New Roman"/>
        </w:rPr>
        <w:footnoteReference w:id="12"/>
      </w:r>
      <w:r w:rsidRPr="006F6BB8">
        <w:rPr>
          <w:rFonts w:ascii="Times New Roman" w:hAnsi="Times New Roman" w:cs="Times New Roman"/>
        </w:rPr>
        <w:t xml:space="preserve"> Program staff would function as responsible, caring adults and positive role models, promoting participant safety, engagement, confidence, and empowerment. Programs would demonstrate the benefits of prosocial behaviors and responsible decision-making, reliability, critical thinking, and good communication skills and offer youth opportunities to be good team players, leaders, and role models. These could include opportunities for youth to be cohort/peer leader</w:t>
      </w:r>
      <w:r w:rsidR="008B78A0" w:rsidRPr="006F6BB8">
        <w:rPr>
          <w:rFonts w:ascii="Times New Roman" w:hAnsi="Times New Roman" w:cs="Times New Roman"/>
        </w:rPr>
        <w:t>s</w:t>
      </w:r>
      <w:r w:rsidRPr="006F6BB8">
        <w:rPr>
          <w:rFonts w:ascii="Times New Roman" w:hAnsi="Times New Roman" w:cs="Times New Roman"/>
        </w:rPr>
        <w:t xml:space="preserve">, provide input into planning activities such as community service, and assist with recruitment and outreach </w:t>
      </w:r>
      <w:r w:rsidR="005B716B" w:rsidRPr="006F6BB8">
        <w:rPr>
          <w:rFonts w:ascii="Times New Roman" w:hAnsi="Times New Roman" w:cs="Times New Roman"/>
        </w:rPr>
        <w:t>as peer</w:t>
      </w:r>
      <w:r w:rsidRPr="006F6BB8">
        <w:rPr>
          <w:rFonts w:ascii="Times New Roman" w:hAnsi="Times New Roman" w:cs="Times New Roman"/>
        </w:rPr>
        <w:t xml:space="preserve"> connector</w:t>
      </w:r>
      <w:r w:rsidR="008B78A0" w:rsidRPr="006F6BB8">
        <w:rPr>
          <w:rFonts w:ascii="Times New Roman" w:hAnsi="Times New Roman" w:cs="Times New Roman"/>
        </w:rPr>
        <w:t>s</w:t>
      </w:r>
      <w:r w:rsidRPr="006F6BB8">
        <w:rPr>
          <w:rFonts w:ascii="Times New Roman" w:hAnsi="Times New Roman" w:cs="Times New Roman"/>
        </w:rPr>
        <w:t xml:space="preserve">. </w:t>
      </w:r>
    </w:p>
    <w:p w14:paraId="252AD4A5" w14:textId="77777777" w:rsidR="00846841" w:rsidRPr="004C6291" w:rsidRDefault="00846841" w:rsidP="00846841">
      <w:pPr>
        <w:spacing w:after="0" w:line="240" w:lineRule="auto"/>
        <w:jc w:val="both"/>
        <w:rPr>
          <w:rFonts w:ascii="Times New Roman" w:hAnsi="Times New Roman" w:cs="Times New Roman"/>
        </w:rPr>
      </w:pPr>
    </w:p>
    <w:p w14:paraId="25E7CC2C" w14:textId="16517041" w:rsidR="00846841" w:rsidRPr="006F6BB8" w:rsidRDefault="00846841" w:rsidP="006F6BB8">
      <w:pPr>
        <w:pStyle w:val="ListParagraph"/>
        <w:numPr>
          <w:ilvl w:val="0"/>
          <w:numId w:val="44"/>
        </w:numPr>
        <w:spacing w:after="0" w:line="240" w:lineRule="auto"/>
        <w:jc w:val="both"/>
        <w:rPr>
          <w:rFonts w:ascii="Times New Roman" w:hAnsi="Times New Roman" w:cs="Times New Roman"/>
        </w:rPr>
      </w:pPr>
      <w:r w:rsidRPr="006F6BB8">
        <w:rPr>
          <w:rFonts w:ascii="Times New Roman" w:hAnsi="Times New Roman" w:cs="Times New Roman"/>
          <w:u w:val="single"/>
        </w:rPr>
        <w:t xml:space="preserve">Family </w:t>
      </w:r>
      <w:r w:rsidR="005B716B" w:rsidRPr="006F6BB8">
        <w:rPr>
          <w:rFonts w:ascii="Times New Roman" w:hAnsi="Times New Roman" w:cs="Times New Roman"/>
          <w:u w:val="single"/>
        </w:rPr>
        <w:t>Engagement</w:t>
      </w:r>
      <w:r w:rsidR="005B716B" w:rsidRPr="006F6BB8">
        <w:rPr>
          <w:rFonts w:ascii="Times New Roman" w:hAnsi="Times New Roman" w:cs="Times New Roman"/>
        </w:rPr>
        <w:t>: The</w:t>
      </w:r>
      <w:r w:rsidRPr="006F6BB8">
        <w:rPr>
          <w:rFonts w:ascii="Times New Roman" w:hAnsi="Times New Roman" w:cs="Times New Roman"/>
        </w:rPr>
        <w:t xml:space="preserve"> contractor would embrace the principles and vision underpinning DYCD’s Circles of Support family engagement framework.</w:t>
      </w:r>
      <w:r w:rsidRPr="004C6291">
        <w:rPr>
          <w:rStyle w:val="FootnoteReference"/>
          <w:rFonts w:ascii="Times New Roman" w:hAnsi="Times New Roman" w:cs="Times New Roman"/>
        </w:rPr>
        <w:footnoteReference w:id="13"/>
      </w:r>
      <w:r w:rsidRPr="006F6BB8">
        <w:rPr>
          <w:rFonts w:ascii="Times New Roman" w:hAnsi="Times New Roman" w:cs="Times New Roman"/>
        </w:rPr>
        <w:t xml:space="preserve"> DYCD defines family in broad terms to include those individuals who care for and support participants but are not blood </w:t>
      </w:r>
      <w:r w:rsidRPr="006F6BB8">
        <w:rPr>
          <w:rFonts w:ascii="Times New Roman" w:hAnsi="Times New Roman" w:cs="Times New Roman"/>
        </w:rPr>
        <w:lastRenderedPageBreak/>
        <w:t xml:space="preserve">relatives. Programs would create opportunities for those who have positive influences on program participants to engage with the program. These might include involving families in marketing and recruitment strategies, providing them with ongoing program information, and inviting families to program events and celebrations.  </w:t>
      </w:r>
    </w:p>
    <w:p w14:paraId="48907FF7" w14:textId="77777777" w:rsidR="00831DD6" w:rsidRDefault="00831DD6" w:rsidP="000C6A9C">
      <w:pPr>
        <w:spacing w:after="0" w:line="240" w:lineRule="auto"/>
        <w:jc w:val="both"/>
        <w:rPr>
          <w:rFonts w:ascii="Times New Roman" w:hAnsi="Times New Roman" w:cs="Times New Roman"/>
          <w:u w:val="single"/>
        </w:rPr>
      </w:pPr>
    </w:p>
    <w:p w14:paraId="5500DFA4" w14:textId="5F8FE18E" w:rsidR="000C6A9C" w:rsidRPr="006F6BB8" w:rsidRDefault="000C6A9C" w:rsidP="006F6BB8">
      <w:pPr>
        <w:pStyle w:val="ListParagraph"/>
        <w:numPr>
          <w:ilvl w:val="0"/>
          <w:numId w:val="44"/>
        </w:numPr>
        <w:spacing w:after="0" w:line="240" w:lineRule="auto"/>
        <w:jc w:val="both"/>
        <w:rPr>
          <w:rFonts w:ascii="Times New Roman" w:hAnsi="Times New Roman" w:cs="Times New Roman"/>
        </w:rPr>
      </w:pPr>
      <w:r w:rsidRPr="006F6BB8">
        <w:rPr>
          <w:rFonts w:ascii="Times New Roman" w:hAnsi="Times New Roman" w:cs="Times New Roman"/>
          <w:u w:val="single"/>
        </w:rPr>
        <w:t xml:space="preserve">Community </w:t>
      </w:r>
      <w:r w:rsidR="00901E78" w:rsidRPr="006F6BB8">
        <w:rPr>
          <w:rFonts w:ascii="Times New Roman" w:hAnsi="Times New Roman" w:cs="Times New Roman"/>
          <w:u w:val="single"/>
        </w:rPr>
        <w:t>Partnerships</w:t>
      </w:r>
      <w:r w:rsidR="00901E78" w:rsidRPr="006F6BB8">
        <w:rPr>
          <w:rFonts w:ascii="Times New Roman" w:hAnsi="Times New Roman" w:cs="Times New Roman"/>
        </w:rPr>
        <w:t>: The</w:t>
      </w:r>
      <w:r w:rsidRPr="006F6BB8">
        <w:rPr>
          <w:rFonts w:ascii="Times New Roman" w:hAnsi="Times New Roman" w:cs="Times New Roman"/>
        </w:rPr>
        <w:t xml:space="preserve"> contractor would have knowledge of local and citywide resources relevant to opportunity youth and a set of established community partnerships with external organizations. Community partnerships may take different forms and would include referral agreements, co</w:t>
      </w:r>
      <w:r w:rsidR="00900561">
        <w:rPr>
          <w:rFonts w:ascii="Times New Roman" w:hAnsi="Times New Roman" w:cs="Times New Roman"/>
        </w:rPr>
        <w:t>-</w:t>
      </w:r>
      <w:r w:rsidRPr="006F6BB8">
        <w:rPr>
          <w:rFonts w:ascii="Times New Roman" w:hAnsi="Times New Roman" w:cs="Times New Roman"/>
        </w:rPr>
        <w:t xml:space="preserve">location of services, joint projects, and subcontracted services. If not providing all three program components within its organization, the contractor would provide the other(s) through a subcontract agreement that would identify each organization’s responsibilities and provide for strong mechanisms of collaboration for the shared work. </w:t>
      </w:r>
    </w:p>
    <w:p w14:paraId="1D9087F2" w14:textId="77777777" w:rsidR="000C6A9C" w:rsidRPr="004C6291" w:rsidRDefault="000C6A9C" w:rsidP="000C6A9C">
      <w:pPr>
        <w:spacing w:after="0" w:line="240" w:lineRule="auto"/>
        <w:jc w:val="both"/>
        <w:rPr>
          <w:rFonts w:ascii="Times New Roman" w:hAnsi="Times New Roman" w:cs="Times New Roman"/>
        </w:rPr>
      </w:pPr>
    </w:p>
    <w:p w14:paraId="6124861E" w14:textId="4FAD389A" w:rsidR="00FF514D" w:rsidRDefault="000C6A9C" w:rsidP="006F6BB8">
      <w:pPr>
        <w:spacing w:after="0" w:line="240" w:lineRule="auto"/>
        <w:ind w:left="720"/>
        <w:jc w:val="both"/>
        <w:rPr>
          <w:rFonts w:ascii="Times New Roman" w:hAnsi="Times New Roman" w:cs="Times New Roman"/>
        </w:rPr>
      </w:pPr>
      <w:r w:rsidRPr="004C6291">
        <w:rPr>
          <w:rFonts w:ascii="Times New Roman" w:hAnsi="Times New Roman" w:cs="Times New Roman"/>
        </w:rPr>
        <w:t xml:space="preserve">The partnerships would intentionally promote service integration at the local level and build provider networks that maximize options for opportunity youth. Community partners may include other DYCD-funded youth workforce development programs and other services funded through DYCD. The </w:t>
      </w:r>
      <w:r w:rsidRPr="004C6291">
        <w:rPr>
          <w:rFonts w:ascii="Times New Roman" w:hAnsi="Times New Roman" w:cs="Times New Roman"/>
          <w:i/>
        </w:rPr>
        <w:t>Discover DYCD</w:t>
      </w:r>
      <w:r w:rsidRPr="004C6291">
        <w:rPr>
          <w:rFonts w:ascii="Times New Roman" w:hAnsi="Times New Roman" w:cs="Times New Roman"/>
        </w:rPr>
        <w:t xml:space="preserve"> digital tool is available to help identify DYCD-funded programs by </w:t>
      </w:r>
      <w:r w:rsidRPr="00900561">
        <w:rPr>
          <w:rFonts w:ascii="Times New Roman" w:hAnsi="Times New Roman" w:cs="Times New Roman"/>
        </w:rPr>
        <w:t>neighborhood. Community partners might also include other City agencies and specialists in areas such as housing, mental health, health, dental, legal services</w:t>
      </w:r>
      <w:r w:rsidR="000E58DE" w:rsidRPr="002C4D8E">
        <w:rPr>
          <w:rFonts w:ascii="Times New Roman" w:hAnsi="Times New Roman" w:cs="Times New Roman"/>
        </w:rPr>
        <w:t xml:space="preserve">, childcare, financial literacy </w:t>
      </w:r>
      <w:r w:rsidR="000E58DE" w:rsidRPr="00FF514D">
        <w:rPr>
          <w:rFonts w:ascii="Times New Roman" w:hAnsi="Times New Roman" w:cs="Times New Roman"/>
        </w:rPr>
        <w:t xml:space="preserve">and counseling, arts/culture, </w:t>
      </w:r>
      <w:r w:rsidR="00CD2372" w:rsidRPr="00FF514D">
        <w:rPr>
          <w:rFonts w:ascii="Times New Roman" w:hAnsi="Times New Roman" w:cs="Times New Roman"/>
        </w:rPr>
        <w:t xml:space="preserve">and </w:t>
      </w:r>
      <w:r w:rsidR="000E58DE" w:rsidRPr="00FF514D">
        <w:rPr>
          <w:rFonts w:ascii="Times New Roman" w:hAnsi="Times New Roman" w:cs="Times New Roman"/>
        </w:rPr>
        <w:t>recreation</w:t>
      </w:r>
      <w:r w:rsidRPr="00FF514D">
        <w:rPr>
          <w:rFonts w:ascii="Times New Roman" w:hAnsi="Times New Roman" w:cs="Times New Roman"/>
        </w:rPr>
        <w:t>.</w:t>
      </w:r>
    </w:p>
    <w:p w14:paraId="16D468EC" w14:textId="77777777" w:rsidR="00FF514D" w:rsidRDefault="00FF514D" w:rsidP="00FF514D">
      <w:pPr>
        <w:spacing w:after="0" w:line="240" w:lineRule="auto"/>
        <w:jc w:val="both"/>
        <w:rPr>
          <w:rFonts w:ascii="Times New Roman" w:hAnsi="Times New Roman" w:cs="Times New Roman"/>
        </w:rPr>
      </w:pPr>
    </w:p>
    <w:p w14:paraId="4CBC21EF" w14:textId="1F23CE56" w:rsidR="000C6A9C" w:rsidRPr="00FF514D" w:rsidRDefault="00FF514D" w:rsidP="00FF514D">
      <w:pPr>
        <w:pStyle w:val="ListParagraph"/>
        <w:numPr>
          <w:ilvl w:val="0"/>
          <w:numId w:val="44"/>
        </w:numPr>
        <w:spacing w:after="0" w:line="240" w:lineRule="auto"/>
        <w:jc w:val="both"/>
        <w:rPr>
          <w:rFonts w:ascii="Times New Roman" w:hAnsi="Times New Roman" w:cs="Times New Roman"/>
        </w:rPr>
      </w:pPr>
      <w:r w:rsidRPr="00FF514D">
        <w:rPr>
          <w:rFonts w:ascii="Times New Roman" w:hAnsi="Times New Roman" w:cs="Times New Roman"/>
          <w:u w:val="single"/>
        </w:rPr>
        <w:t>Youth Voice</w:t>
      </w:r>
      <w:r>
        <w:rPr>
          <w:rFonts w:ascii="Times New Roman" w:hAnsi="Times New Roman" w:cs="Times New Roman"/>
        </w:rPr>
        <w:t xml:space="preserve">: </w:t>
      </w:r>
      <w:r w:rsidRPr="006F6BB8">
        <w:rPr>
          <w:rFonts w:ascii="Times New Roman" w:hAnsi="Times New Roman" w:cs="Times New Roman"/>
        </w:rPr>
        <w:t xml:space="preserve">The contractor would provide a mechanism for ongoing feedback from youth (e.g., anonymous online comment card survey, monthly feedback session) for program improvement.  </w:t>
      </w:r>
    </w:p>
    <w:p w14:paraId="4CA34CEB" w14:textId="77777777" w:rsidR="00B968B2" w:rsidRPr="004C6291" w:rsidRDefault="00B968B2" w:rsidP="003B407C">
      <w:pPr>
        <w:autoSpaceDE w:val="0"/>
        <w:autoSpaceDN w:val="0"/>
        <w:adjustRightInd w:val="0"/>
        <w:spacing w:after="0" w:line="240" w:lineRule="auto"/>
        <w:jc w:val="both"/>
        <w:rPr>
          <w:rFonts w:ascii="Times New Roman" w:hAnsi="Times New Roman" w:cs="Times New Roman"/>
          <w:b/>
        </w:rPr>
      </w:pPr>
    </w:p>
    <w:p w14:paraId="2FCAACC3" w14:textId="77777777" w:rsidR="00F35F20" w:rsidRPr="002108A1" w:rsidRDefault="006D05CC" w:rsidP="002108A1">
      <w:pPr>
        <w:spacing w:after="0" w:line="240" w:lineRule="auto"/>
        <w:rPr>
          <w:rFonts w:ascii="Times New Roman" w:hAnsi="Times New Roman" w:cs="Times New Roman"/>
          <w:b/>
        </w:rPr>
      </w:pPr>
      <w:r>
        <w:rPr>
          <w:rFonts w:ascii="Times New Roman" w:hAnsi="Times New Roman" w:cs="Times New Roman"/>
          <w:b/>
        </w:rPr>
        <w:t xml:space="preserve">VII.   </w:t>
      </w:r>
      <w:r w:rsidR="00FD18FB" w:rsidRPr="002108A1">
        <w:rPr>
          <w:rFonts w:ascii="Times New Roman" w:hAnsi="Times New Roman" w:cs="Times New Roman"/>
          <w:b/>
        </w:rPr>
        <w:t xml:space="preserve"> </w:t>
      </w:r>
      <w:r w:rsidR="00F35F20" w:rsidRPr="002108A1">
        <w:rPr>
          <w:rFonts w:ascii="Times New Roman" w:hAnsi="Times New Roman" w:cs="Times New Roman"/>
          <w:b/>
        </w:rPr>
        <w:t>Program Elements</w:t>
      </w:r>
    </w:p>
    <w:p w14:paraId="0D528312" w14:textId="77777777" w:rsidR="00F35F20" w:rsidRPr="004C6291" w:rsidRDefault="00F35F20" w:rsidP="003B407C">
      <w:pPr>
        <w:spacing w:after="0" w:line="240" w:lineRule="auto"/>
        <w:rPr>
          <w:rFonts w:ascii="Times New Roman" w:hAnsi="Times New Roman" w:cs="Times New Roman"/>
          <w:b/>
        </w:rPr>
      </w:pPr>
    </w:p>
    <w:p w14:paraId="317AEEEE" w14:textId="77777777" w:rsidR="00206F51" w:rsidRPr="004C6291" w:rsidRDefault="00206F51" w:rsidP="003B407C">
      <w:pPr>
        <w:spacing w:after="0" w:line="240" w:lineRule="auto"/>
        <w:jc w:val="both"/>
        <w:rPr>
          <w:rFonts w:ascii="Times New Roman" w:hAnsi="Times New Roman" w:cs="Times New Roman"/>
        </w:rPr>
      </w:pPr>
      <w:r w:rsidRPr="002108A1">
        <w:rPr>
          <w:rFonts w:ascii="Times New Roman" w:hAnsi="Times New Roman"/>
        </w:rPr>
        <w:t>Common elements</w:t>
      </w:r>
      <w:r w:rsidRPr="00635C6D">
        <w:rPr>
          <w:rFonts w:ascii="Times New Roman" w:hAnsi="Times New Roman"/>
        </w:rPr>
        <w:t xml:space="preserve"> for all three components include the following:</w:t>
      </w:r>
    </w:p>
    <w:p w14:paraId="542CEC70" w14:textId="77777777" w:rsidR="0076668D" w:rsidRDefault="0076668D" w:rsidP="0076668D">
      <w:pPr>
        <w:spacing w:after="0" w:line="240" w:lineRule="auto"/>
        <w:rPr>
          <w:rFonts w:ascii="Times New Roman" w:hAnsi="Times New Roman" w:cs="Times New Roman"/>
          <w:u w:val="single"/>
        </w:rPr>
      </w:pPr>
    </w:p>
    <w:p w14:paraId="5A776592" w14:textId="5383B158" w:rsidR="0076668D" w:rsidRDefault="0076668D"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Outreach and Recruitment</w:t>
      </w:r>
      <w:r w:rsidR="00111F68" w:rsidRPr="006F6BB8">
        <w:rPr>
          <w:rFonts w:ascii="Times New Roman" w:hAnsi="Times New Roman" w:cs="Times New Roman"/>
        </w:rPr>
        <w:t xml:space="preserve">: </w:t>
      </w:r>
      <w:r w:rsidRPr="006F6BB8">
        <w:rPr>
          <w:rFonts w:ascii="Times New Roman" w:hAnsi="Times New Roman" w:cs="Times New Roman"/>
        </w:rPr>
        <w:t>The contractor would employ a comprehensive marketing and outreach strategy to recruit youth to the program, keeping in mind that innovative strategies are needed to ensure that opportunity youth are successfully engaged and retained.</w:t>
      </w:r>
    </w:p>
    <w:p w14:paraId="234FB956" w14:textId="7BAF6CFA" w:rsidR="00FF514D" w:rsidRDefault="00FF514D" w:rsidP="00FF514D">
      <w:pPr>
        <w:spacing w:after="0" w:line="240" w:lineRule="auto"/>
        <w:ind w:left="360"/>
        <w:jc w:val="both"/>
        <w:rPr>
          <w:rFonts w:ascii="Times New Roman" w:hAnsi="Times New Roman" w:cs="Times New Roman"/>
        </w:rPr>
      </w:pPr>
    </w:p>
    <w:p w14:paraId="13F4A2EB" w14:textId="3CED60EA" w:rsidR="00FF514D" w:rsidRDefault="00FF514D" w:rsidP="00FF514D">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u w:val="single"/>
        </w:rPr>
        <w:t>Compreh</w:t>
      </w:r>
      <w:r w:rsidR="00FD1050">
        <w:rPr>
          <w:rFonts w:ascii="Times New Roman" w:hAnsi="Times New Roman" w:cs="Times New Roman"/>
          <w:u w:val="single"/>
        </w:rPr>
        <w:t>e</w:t>
      </w:r>
      <w:r>
        <w:rPr>
          <w:rFonts w:ascii="Times New Roman" w:hAnsi="Times New Roman" w:cs="Times New Roman"/>
          <w:u w:val="single"/>
        </w:rPr>
        <w:t>nsive Assessment</w:t>
      </w:r>
      <w:r>
        <w:rPr>
          <w:rFonts w:ascii="Times New Roman" w:hAnsi="Times New Roman" w:cs="Times New Roman"/>
        </w:rPr>
        <w:t>: Upon enrollment</w:t>
      </w:r>
      <w:r w:rsidRPr="00FF514D">
        <w:rPr>
          <w:rFonts w:ascii="Times New Roman" w:hAnsi="Times New Roman" w:cs="Times New Roman"/>
        </w:rPr>
        <w:t xml:space="preserve"> </w:t>
      </w:r>
      <w:r w:rsidRPr="006F6BB8">
        <w:rPr>
          <w:rFonts w:ascii="Times New Roman" w:hAnsi="Times New Roman" w:cs="Times New Roman"/>
        </w:rPr>
        <w:t>each youth will participate in a comprehensive assessment, preferably completed with a case manager, to determine placement in the appropriate program component. The assessment would also explore the participant’s career interests and goals and current social service needs. Literacy skills would be assessed using the Test of Adult Basic Education (TABE). As part of case management, contractors would provide reassessments at multiple points throughout the program to determine changes in youth interests and needs.</w:t>
      </w:r>
    </w:p>
    <w:p w14:paraId="16E0F529" w14:textId="77777777" w:rsidR="00FF514D" w:rsidRPr="00FF514D" w:rsidRDefault="00FF514D" w:rsidP="00FF514D">
      <w:pPr>
        <w:pStyle w:val="ListParagraph"/>
        <w:rPr>
          <w:rFonts w:ascii="Times New Roman" w:hAnsi="Times New Roman" w:cs="Times New Roman"/>
        </w:rPr>
      </w:pPr>
    </w:p>
    <w:p w14:paraId="2E3FE09A" w14:textId="77777777" w:rsidR="00206F51" w:rsidRPr="006F6BB8" w:rsidRDefault="00206F51"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Orientation</w:t>
      </w:r>
      <w:r w:rsidRPr="006F6BB8">
        <w:rPr>
          <w:rFonts w:ascii="Times New Roman" w:hAnsi="Times New Roman" w:cs="Times New Roman"/>
        </w:rPr>
        <w:t>:</w:t>
      </w:r>
      <w:r w:rsidR="00494BB4" w:rsidRPr="006F6BB8">
        <w:rPr>
          <w:rFonts w:ascii="Times New Roman" w:hAnsi="Times New Roman" w:cs="Times New Roman"/>
        </w:rPr>
        <w:t xml:space="preserve"> Youth will take part in a</w:t>
      </w:r>
      <w:r w:rsidR="00F40969" w:rsidRPr="006F6BB8">
        <w:rPr>
          <w:rFonts w:ascii="Times New Roman" w:hAnsi="Times New Roman" w:cs="Times New Roman"/>
        </w:rPr>
        <w:t>n</w:t>
      </w:r>
      <w:r w:rsidR="00494BB4" w:rsidRPr="006F6BB8">
        <w:rPr>
          <w:rFonts w:ascii="Times New Roman" w:hAnsi="Times New Roman" w:cs="Times New Roman"/>
        </w:rPr>
        <w:t xml:space="preserve"> orientation </w:t>
      </w:r>
      <w:r w:rsidR="00F40969" w:rsidRPr="006F6BB8">
        <w:rPr>
          <w:rFonts w:ascii="Times New Roman" w:hAnsi="Times New Roman" w:cs="Times New Roman"/>
        </w:rPr>
        <w:t xml:space="preserve">that </w:t>
      </w:r>
      <w:r w:rsidR="00494BB4" w:rsidRPr="006F6BB8">
        <w:rPr>
          <w:rFonts w:ascii="Times New Roman" w:hAnsi="Times New Roman" w:cs="Times New Roman"/>
        </w:rPr>
        <w:t>will include program expectations, opportunities for cohort building and relationship building with staff, and an introduction to other DYCD-funded programs.</w:t>
      </w:r>
    </w:p>
    <w:p w14:paraId="63982D30" w14:textId="77777777" w:rsidR="00C60AB4" w:rsidRPr="00C027FC" w:rsidRDefault="00C60AB4" w:rsidP="003B407C">
      <w:pPr>
        <w:spacing w:after="0" w:line="240" w:lineRule="auto"/>
        <w:jc w:val="both"/>
        <w:rPr>
          <w:rFonts w:ascii="Times New Roman" w:hAnsi="Times New Roman" w:cs="Times New Roman"/>
        </w:rPr>
      </w:pPr>
    </w:p>
    <w:p w14:paraId="600A81F2" w14:textId="22AC0205" w:rsidR="00C60AB4" w:rsidRPr="006F6BB8" w:rsidRDefault="00C60AB4"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Staffing</w:t>
      </w:r>
      <w:r w:rsidRPr="006F6BB8">
        <w:rPr>
          <w:rFonts w:ascii="Times New Roman" w:hAnsi="Times New Roman" w:cs="Times New Roman"/>
        </w:rPr>
        <w:t xml:space="preserve">: Suggested </w:t>
      </w:r>
      <w:r w:rsidR="00C60544" w:rsidRPr="006F6BB8">
        <w:rPr>
          <w:rFonts w:ascii="Times New Roman" w:hAnsi="Times New Roman" w:cs="Times New Roman"/>
        </w:rPr>
        <w:t xml:space="preserve">staffing patterns for each component are outlined in the chart </w:t>
      </w:r>
      <w:r w:rsidR="00F36A10">
        <w:rPr>
          <w:rFonts w:ascii="Times New Roman" w:hAnsi="Times New Roman" w:cs="Times New Roman"/>
        </w:rPr>
        <w:t xml:space="preserve">on page </w:t>
      </w:r>
      <w:r w:rsidR="006378D4">
        <w:rPr>
          <w:rFonts w:ascii="Times New Roman" w:hAnsi="Times New Roman" w:cs="Times New Roman"/>
        </w:rPr>
        <w:t>10.</w:t>
      </w:r>
      <w:r w:rsidR="00C60544" w:rsidRPr="006F6BB8">
        <w:rPr>
          <w:rFonts w:ascii="Times New Roman" w:hAnsi="Times New Roman" w:cs="Times New Roman"/>
        </w:rPr>
        <w:t xml:space="preserve"> Staff would have the appropriate qualifications</w:t>
      </w:r>
      <w:r w:rsidR="008A63BF" w:rsidRPr="006F6BB8">
        <w:rPr>
          <w:rFonts w:ascii="Times New Roman" w:hAnsi="Times New Roman" w:cs="Times New Roman"/>
        </w:rPr>
        <w:t>, including skills related to current trends in literacy instruction and workforce development, and</w:t>
      </w:r>
      <w:r w:rsidR="00C60544" w:rsidRPr="006F6BB8">
        <w:rPr>
          <w:rFonts w:ascii="Times New Roman" w:hAnsi="Times New Roman" w:cs="Times New Roman"/>
        </w:rPr>
        <w:t xml:space="preserve"> would have experience serving opportunity youth. </w:t>
      </w:r>
      <w:r w:rsidR="005244A8" w:rsidRPr="006F6BB8">
        <w:rPr>
          <w:rFonts w:ascii="Times New Roman" w:hAnsi="Times New Roman" w:cs="Times New Roman"/>
        </w:rPr>
        <w:t xml:space="preserve">Instructors will be content specialists with demonstrated experience and certified when applicable. </w:t>
      </w:r>
      <w:r w:rsidR="00EB2CD8" w:rsidRPr="006F6BB8">
        <w:rPr>
          <w:rFonts w:ascii="Times New Roman" w:hAnsi="Times New Roman" w:cs="Times New Roman"/>
        </w:rPr>
        <w:t xml:space="preserve">Staff could be shared across components; e.g., there could be one director for all three components. </w:t>
      </w:r>
      <w:r w:rsidR="00EE273B">
        <w:rPr>
          <w:rFonts w:ascii="Times New Roman" w:hAnsi="Times New Roman" w:cs="Times New Roman"/>
        </w:rPr>
        <w:t xml:space="preserve">Also, staff </w:t>
      </w:r>
      <w:r w:rsidR="004C5D71">
        <w:rPr>
          <w:rFonts w:ascii="Times New Roman" w:hAnsi="Times New Roman" w:cs="Times New Roman"/>
        </w:rPr>
        <w:t>may</w:t>
      </w:r>
      <w:r w:rsidR="00EE273B">
        <w:rPr>
          <w:rFonts w:ascii="Times New Roman" w:hAnsi="Times New Roman" w:cs="Times New Roman"/>
        </w:rPr>
        <w:t xml:space="preserve"> be full-time or part-time depending on the proposed program design.  </w:t>
      </w:r>
      <w:r w:rsidR="00BD4918" w:rsidRPr="006F6BB8">
        <w:rPr>
          <w:rFonts w:ascii="Times New Roman" w:hAnsi="Times New Roman" w:cs="Times New Roman"/>
        </w:rPr>
        <w:t xml:space="preserve">Each contractor and subcontractor would have at least one </w:t>
      </w:r>
      <w:r w:rsidR="00F36A10">
        <w:rPr>
          <w:rFonts w:ascii="Times New Roman" w:hAnsi="Times New Roman" w:cs="Times New Roman"/>
        </w:rPr>
        <w:t>Licensed Master Social Worker (</w:t>
      </w:r>
      <w:r w:rsidR="00BD4918" w:rsidRPr="006F6BB8">
        <w:rPr>
          <w:rFonts w:ascii="Times New Roman" w:hAnsi="Times New Roman" w:cs="Times New Roman"/>
        </w:rPr>
        <w:t>LMSW</w:t>
      </w:r>
      <w:r w:rsidR="00F36A10">
        <w:rPr>
          <w:rFonts w:ascii="Times New Roman" w:hAnsi="Times New Roman" w:cs="Times New Roman"/>
        </w:rPr>
        <w:t>)</w:t>
      </w:r>
      <w:r w:rsidR="00BD4918" w:rsidRPr="006F6BB8">
        <w:rPr>
          <w:rFonts w:ascii="Times New Roman" w:hAnsi="Times New Roman" w:cs="Times New Roman"/>
        </w:rPr>
        <w:t xml:space="preserve"> on staff. </w:t>
      </w:r>
      <w:r w:rsidR="00C60544" w:rsidRPr="006F6BB8">
        <w:rPr>
          <w:rFonts w:ascii="Times New Roman" w:hAnsi="Times New Roman" w:cs="Times New Roman"/>
        </w:rPr>
        <w:t xml:space="preserve">All staff would have the necessary cultural sensitivity to effectively </w:t>
      </w:r>
      <w:r w:rsidR="00BD4918" w:rsidRPr="006F6BB8">
        <w:rPr>
          <w:rFonts w:ascii="Times New Roman" w:hAnsi="Times New Roman" w:cs="Times New Roman"/>
        </w:rPr>
        <w:t>work with</w:t>
      </w:r>
      <w:r w:rsidR="00C60544" w:rsidRPr="006F6BB8">
        <w:rPr>
          <w:rFonts w:ascii="Times New Roman" w:hAnsi="Times New Roman" w:cs="Times New Roman"/>
        </w:rPr>
        <w:t xml:space="preserve"> </w:t>
      </w:r>
      <w:r w:rsidR="00C60544" w:rsidRPr="006F6BB8">
        <w:rPr>
          <w:rFonts w:ascii="Times New Roman" w:hAnsi="Times New Roman" w:cs="Times New Roman"/>
        </w:rPr>
        <w:lastRenderedPageBreak/>
        <w:t>opportunity youth from any background, including foster</w:t>
      </w:r>
      <w:r w:rsidR="00BD4918" w:rsidRPr="006F6BB8">
        <w:rPr>
          <w:rFonts w:ascii="Times New Roman" w:hAnsi="Times New Roman" w:cs="Times New Roman"/>
        </w:rPr>
        <w:t xml:space="preserve"> care</w:t>
      </w:r>
      <w:r w:rsidR="00EB2CD8" w:rsidRPr="006F6BB8">
        <w:rPr>
          <w:rFonts w:ascii="Times New Roman" w:hAnsi="Times New Roman" w:cs="Times New Roman"/>
        </w:rPr>
        <w:t>, immigrant</w:t>
      </w:r>
      <w:r w:rsidR="00C60544" w:rsidRPr="006F6BB8">
        <w:rPr>
          <w:rFonts w:ascii="Times New Roman" w:hAnsi="Times New Roman" w:cs="Times New Roman"/>
        </w:rPr>
        <w:t>, runaway and homeless, court-involved, and LGBTQ youth.</w:t>
      </w:r>
    </w:p>
    <w:p w14:paraId="0E281641" w14:textId="77777777" w:rsidR="00206F51" w:rsidRPr="00C027FC" w:rsidRDefault="00206F51" w:rsidP="003B407C">
      <w:pPr>
        <w:spacing w:after="0" w:line="240" w:lineRule="auto"/>
        <w:jc w:val="both"/>
        <w:rPr>
          <w:rFonts w:ascii="Times New Roman" w:hAnsi="Times New Roman" w:cs="Times New Roman"/>
          <w:u w:val="single"/>
        </w:rPr>
      </w:pPr>
    </w:p>
    <w:p w14:paraId="32EA8053" w14:textId="77777777" w:rsidR="00206F51" w:rsidRPr="006F6BB8" w:rsidRDefault="00206F51" w:rsidP="006F6BB8">
      <w:pPr>
        <w:pStyle w:val="ListParagraph"/>
        <w:numPr>
          <w:ilvl w:val="0"/>
          <w:numId w:val="45"/>
        </w:numPr>
        <w:spacing w:after="0" w:line="240" w:lineRule="auto"/>
        <w:jc w:val="both"/>
        <w:rPr>
          <w:rFonts w:ascii="Times New Roman" w:hAnsi="Times New Roman" w:cs="Times New Roman"/>
          <w:u w:val="single"/>
        </w:rPr>
      </w:pPr>
      <w:r w:rsidRPr="006F6BB8">
        <w:rPr>
          <w:rFonts w:ascii="Times New Roman" w:hAnsi="Times New Roman" w:cs="Times New Roman"/>
          <w:u w:val="single"/>
        </w:rPr>
        <w:t xml:space="preserve">Cohort </w:t>
      </w:r>
      <w:r w:rsidR="00494BB4" w:rsidRPr="006F6BB8">
        <w:rPr>
          <w:rFonts w:ascii="Times New Roman" w:hAnsi="Times New Roman" w:cs="Times New Roman"/>
          <w:u w:val="single"/>
        </w:rPr>
        <w:t>Model</w:t>
      </w:r>
      <w:r w:rsidR="00494BB4" w:rsidRPr="006F6BB8">
        <w:rPr>
          <w:rFonts w:ascii="Times New Roman" w:hAnsi="Times New Roman" w:cs="Times New Roman"/>
        </w:rPr>
        <w:t>: Enrollment will take place during the first three weeks of the program. Enrollment will then be closed to encourage the development of a cohort model to promote relationship building and a supportive learning community among the youth.</w:t>
      </w:r>
    </w:p>
    <w:p w14:paraId="6949B948" w14:textId="77777777" w:rsidR="00206F51" w:rsidRPr="00C027FC" w:rsidRDefault="00206F51" w:rsidP="003B407C">
      <w:pPr>
        <w:spacing w:after="0" w:line="240" w:lineRule="auto"/>
        <w:jc w:val="both"/>
        <w:rPr>
          <w:rFonts w:ascii="Times New Roman" w:hAnsi="Times New Roman"/>
          <w:u w:val="single"/>
        </w:rPr>
      </w:pPr>
    </w:p>
    <w:p w14:paraId="4C55E3C9" w14:textId="77777777" w:rsidR="00905B33" w:rsidRPr="006F6BB8" w:rsidRDefault="00206F51" w:rsidP="006F6BB8">
      <w:pPr>
        <w:pStyle w:val="ListParagraph"/>
        <w:numPr>
          <w:ilvl w:val="0"/>
          <w:numId w:val="45"/>
        </w:numPr>
        <w:spacing w:after="0" w:line="240" w:lineRule="auto"/>
        <w:jc w:val="both"/>
        <w:rPr>
          <w:rFonts w:ascii="Times New Roman" w:hAnsi="Times New Roman"/>
        </w:rPr>
      </w:pPr>
      <w:r w:rsidRPr="006F6BB8">
        <w:rPr>
          <w:rFonts w:ascii="Times New Roman" w:hAnsi="Times New Roman" w:cs="Times New Roman"/>
          <w:u w:val="single"/>
        </w:rPr>
        <w:t>Case Management</w:t>
      </w:r>
      <w:r w:rsidRPr="006F6BB8">
        <w:rPr>
          <w:rFonts w:ascii="Times New Roman" w:hAnsi="Times New Roman" w:cs="Times New Roman"/>
        </w:rPr>
        <w:t>:</w:t>
      </w:r>
      <w:r w:rsidR="00494BB4" w:rsidRPr="006F6BB8">
        <w:rPr>
          <w:rFonts w:ascii="Times New Roman" w:hAnsi="Times New Roman" w:cs="Times New Roman"/>
        </w:rPr>
        <w:t xml:space="preserve"> </w:t>
      </w:r>
      <w:r w:rsidR="005F079E" w:rsidRPr="006F6BB8">
        <w:rPr>
          <w:rFonts w:ascii="Times New Roman" w:hAnsi="Times New Roman" w:cs="Times New Roman"/>
        </w:rPr>
        <w:t>Each youth w</w:t>
      </w:r>
      <w:r w:rsidR="002D6350" w:rsidRPr="006F6BB8">
        <w:rPr>
          <w:rFonts w:ascii="Times New Roman" w:hAnsi="Times New Roman" w:cs="Times New Roman"/>
        </w:rPr>
        <w:t>ill</w:t>
      </w:r>
      <w:r w:rsidR="005F079E" w:rsidRPr="006F6BB8">
        <w:rPr>
          <w:rFonts w:ascii="Times New Roman" w:hAnsi="Times New Roman" w:cs="Times New Roman"/>
        </w:rPr>
        <w:t xml:space="preserve"> work with the program staff to develop an individual service plan and would be assigned to a case manager with whom the youth would meet regularly throughout the program</w:t>
      </w:r>
      <w:r w:rsidR="00EF30E6" w:rsidRPr="006F6BB8">
        <w:rPr>
          <w:rFonts w:ascii="Times New Roman" w:hAnsi="Times New Roman" w:cs="Times New Roman"/>
        </w:rPr>
        <w:t xml:space="preserve"> </w:t>
      </w:r>
      <w:r w:rsidR="00EF30E6" w:rsidRPr="006F6BB8">
        <w:rPr>
          <w:rFonts w:ascii="Times New Roman" w:hAnsi="Times New Roman"/>
        </w:rPr>
        <w:t xml:space="preserve">at a mutually agreed upon </w:t>
      </w:r>
      <w:r w:rsidR="0032755A" w:rsidRPr="006F6BB8">
        <w:rPr>
          <w:rFonts w:ascii="Times New Roman" w:hAnsi="Times New Roman"/>
        </w:rPr>
        <w:t>frequency</w:t>
      </w:r>
      <w:r w:rsidR="00EF30E6" w:rsidRPr="006F6BB8">
        <w:rPr>
          <w:rFonts w:ascii="Times New Roman" w:hAnsi="Times New Roman"/>
        </w:rPr>
        <w:t xml:space="preserve"> and according to need. </w:t>
      </w:r>
      <w:r w:rsidR="007D0C6D" w:rsidRPr="006F6BB8">
        <w:rPr>
          <w:rFonts w:ascii="Times New Roman" w:hAnsi="Times New Roman"/>
        </w:rPr>
        <w:t xml:space="preserve">The case manager would help the youth connect to needed services, reassess and revise the service plan as needed, assist in </w:t>
      </w:r>
      <w:r w:rsidR="00F111DB" w:rsidRPr="006F6BB8">
        <w:rPr>
          <w:rFonts w:ascii="Times New Roman" w:hAnsi="Times New Roman"/>
        </w:rPr>
        <w:t>transition</w:t>
      </w:r>
      <w:r w:rsidR="007D0C6D" w:rsidRPr="006F6BB8">
        <w:rPr>
          <w:rFonts w:ascii="Times New Roman" w:hAnsi="Times New Roman"/>
        </w:rPr>
        <w:t xml:space="preserve"> phases between program components and placements, and follow</w:t>
      </w:r>
      <w:r w:rsidR="00F111DB" w:rsidRPr="006F6BB8">
        <w:rPr>
          <w:rFonts w:ascii="Times New Roman" w:hAnsi="Times New Roman"/>
        </w:rPr>
        <w:t xml:space="preserve"> </w:t>
      </w:r>
      <w:r w:rsidR="007D0C6D" w:rsidRPr="006F6BB8">
        <w:rPr>
          <w:rFonts w:ascii="Times New Roman" w:hAnsi="Times New Roman"/>
        </w:rPr>
        <w:t>up with youth after they leave the program.</w:t>
      </w:r>
      <w:r w:rsidR="00F111DB" w:rsidRPr="006F6BB8">
        <w:rPr>
          <w:rFonts w:ascii="Times New Roman" w:hAnsi="Times New Roman"/>
        </w:rPr>
        <w:t xml:space="preserve"> </w:t>
      </w:r>
      <w:r w:rsidR="005F079E" w:rsidRPr="006F6BB8">
        <w:rPr>
          <w:rFonts w:ascii="Times New Roman" w:hAnsi="Times New Roman" w:cs="Times New Roman"/>
        </w:rPr>
        <w:t>Case management would include case conferencing among the staff and service providers with which the youth is engaged</w:t>
      </w:r>
      <w:r w:rsidR="00EF30E6" w:rsidRPr="006F6BB8">
        <w:rPr>
          <w:rFonts w:ascii="Times New Roman" w:hAnsi="Times New Roman" w:cs="Times New Roman"/>
        </w:rPr>
        <w:t>.</w:t>
      </w:r>
      <w:r w:rsidR="00905B33" w:rsidRPr="006F6BB8">
        <w:rPr>
          <w:rFonts w:ascii="Times New Roman" w:hAnsi="Times New Roman"/>
        </w:rPr>
        <w:t xml:space="preserve"> </w:t>
      </w:r>
      <w:r w:rsidR="00565E01" w:rsidRPr="006F6BB8">
        <w:rPr>
          <w:rFonts w:ascii="Times New Roman" w:hAnsi="Times New Roman"/>
        </w:rPr>
        <w:t xml:space="preserve">The case </w:t>
      </w:r>
      <w:r w:rsidR="00F111DB" w:rsidRPr="006F6BB8">
        <w:rPr>
          <w:rFonts w:ascii="Times New Roman" w:hAnsi="Times New Roman"/>
        </w:rPr>
        <w:t>manager will play a key role in sustaining participant engagement; ideally each youth would work with the same case manager throughout all components of the program. The caseload would comprise</w:t>
      </w:r>
      <w:r w:rsidR="00565E01" w:rsidRPr="006F6BB8">
        <w:rPr>
          <w:rFonts w:ascii="Times New Roman" w:hAnsi="Times New Roman"/>
        </w:rPr>
        <w:t xml:space="preserve"> a maximum of 20 youth.</w:t>
      </w:r>
      <w:r w:rsidR="00F111DB" w:rsidRPr="006F6BB8">
        <w:rPr>
          <w:rFonts w:ascii="Times New Roman" w:hAnsi="Times New Roman"/>
        </w:rPr>
        <w:t xml:space="preserve"> </w:t>
      </w:r>
    </w:p>
    <w:p w14:paraId="16106DB0" w14:textId="77777777" w:rsidR="009E5C4C" w:rsidRPr="00C027FC" w:rsidRDefault="009E5C4C" w:rsidP="003B407C">
      <w:pPr>
        <w:spacing w:after="0" w:line="240" w:lineRule="auto"/>
        <w:jc w:val="both"/>
        <w:rPr>
          <w:rFonts w:ascii="Times New Roman" w:hAnsi="Times New Roman"/>
        </w:rPr>
      </w:pPr>
    </w:p>
    <w:p w14:paraId="0F4CC059" w14:textId="77777777" w:rsidR="009E5C4C" w:rsidRPr="00C027FC" w:rsidRDefault="009E5C4C" w:rsidP="006F6BB8">
      <w:pPr>
        <w:spacing w:after="0" w:line="240" w:lineRule="auto"/>
        <w:ind w:left="720"/>
        <w:jc w:val="both"/>
        <w:rPr>
          <w:rFonts w:ascii="Times New Roman" w:hAnsi="Times New Roman" w:cs="Times New Roman"/>
        </w:rPr>
      </w:pPr>
      <w:r w:rsidRPr="00C027FC">
        <w:rPr>
          <w:rFonts w:ascii="Times New Roman" w:hAnsi="Times New Roman"/>
        </w:rPr>
        <w:t xml:space="preserve">Programs would have the option to employ a “navigator” as well as a case manager. The navigator would assume primary responsibility for </w:t>
      </w:r>
      <w:r w:rsidR="008A63BF" w:rsidRPr="00C027FC">
        <w:rPr>
          <w:rFonts w:ascii="Times New Roman" w:hAnsi="Times New Roman"/>
        </w:rPr>
        <w:t>assisting the youth with transitions and ensuring that they keep appointments for outside services.</w:t>
      </w:r>
    </w:p>
    <w:p w14:paraId="0E7BCDC8" w14:textId="77777777" w:rsidR="00905B33" w:rsidRPr="00C027FC" w:rsidRDefault="00905B33" w:rsidP="003B407C">
      <w:pPr>
        <w:spacing w:after="0" w:line="240" w:lineRule="auto"/>
        <w:rPr>
          <w:rFonts w:ascii="Times New Roman" w:hAnsi="Times New Roman" w:cs="Times New Roman"/>
          <w:u w:val="single"/>
        </w:rPr>
      </w:pPr>
    </w:p>
    <w:p w14:paraId="3E923504" w14:textId="0FB641D4" w:rsidR="004000CD" w:rsidRPr="006F6BB8" w:rsidRDefault="004000CD"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Work Readiness</w:t>
      </w:r>
      <w:r w:rsidRPr="006378D4">
        <w:rPr>
          <w:rFonts w:ascii="Times New Roman" w:hAnsi="Times New Roman" w:cs="Times New Roman"/>
        </w:rPr>
        <w:t>:</w:t>
      </w:r>
      <w:r w:rsidRPr="006F6BB8">
        <w:rPr>
          <w:rFonts w:ascii="Times New Roman" w:hAnsi="Times New Roman" w:cs="Times New Roman"/>
        </w:rPr>
        <w:t xml:space="preserve"> All youth</w:t>
      </w:r>
      <w:r w:rsidR="007E5186" w:rsidRPr="006F6BB8">
        <w:rPr>
          <w:rFonts w:ascii="Times New Roman" w:hAnsi="Times New Roman" w:cs="Times New Roman"/>
        </w:rPr>
        <w:t xml:space="preserve"> in each component</w:t>
      </w:r>
      <w:r w:rsidRPr="006F6BB8">
        <w:rPr>
          <w:rFonts w:ascii="Times New Roman" w:hAnsi="Times New Roman" w:cs="Times New Roman"/>
        </w:rPr>
        <w:t xml:space="preserve"> will participate in work</w:t>
      </w:r>
      <w:r w:rsidR="000D1C46">
        <w:rPr>
          <w:rFonts w:ascii="Times New Roman" w:hAnsi="Times New Roman" w:cs="Times New Roman"/>
        </w:rPr>
        <w:t>-</w:t>
      </w:r>
      <w:r w:rsidRPr="006F6BB8">
        <w:rPr>
          <w:rFonts w:ascii="Times New Roman" w:hAnsi="Times New Roman" w:cs="Times New Roman"/>
        </w:rPr>
        <w:t>readiness activities to build the foundational skills that apply in any work setting, as well as c</w:t>
      </w:r>
      <w:r w:rsidR="00B11ABE" w:rsidRPr="006F6BB8">
        <w:rPr>
          <w:rFonts w:ascii="Times New Roman" w:hAnsi="Times New Roman" w:cs="Times New Roman"/>
        </w:rPr>
        <w:t>ollege and career</w:t>
      </w:r>
      <w:r w:rsidRPr="006F6BB8">
        <w:rPr>
          <w:rFonts w:ascii="Times New Roman" w:hAnsi="Times New Roman" w:cs="Times New Roman"/>
        </w:rPr>
        <w:t xml:space="preserve"> exploration.</w:t>
      </w:r>
      <w:r w:rsidR="00724564" w:rsidRPr="006F6BB8">
        <w:rPr>
          <w:rFonts w:ascii="Times New Roman" w:hAnsi="Times New Roman" w:cs="Times New Roman"/>
        </w:rPr>
        <w:t xml:space="preserve">  Work</w:t>
      </w:r>
      <w:r w:rsidR="003B6DDA">
        <w:rPr>
          <w:rFonts w:ascii="Times New Roman" w:hAnsi="Times New Roman" w:cs="Times New Roman"/>
        </w:rPr>
        <w:t>-</w:t>
      </w:r>
      <w:r w:rsidR="00724564" w:rsidRPr="006F6BB8">
        <w:rPr>
          <w:rFonts w:ascii="Times New Roman" w:hAnsi="Times New Roman" w:cs="Times New Roman"/>
        </w:rPr>
        <w:t>readiness training will be tailored to the participants’ internship placements.  The training will also address topics such as financial literacy, conflict resolution, and workplace dress codes.</w:t>
      </w:r>
    </w:p>
    <w:p w14:paraId="0A08BF9C" w14:textId="77777777" w:rsidR="00EF30E6" w:rsidRPr="006D6579" w:rsidRDefault="00EF30E6" w:rsidP="003B407C">
      <w:pPr>
        <w:spacing w:after="0" w:line="240" w:lineRule="auto"/>
        <w:jc w:val="both"/>
        <w:rPr>
          <w:rFonts w:ascii="Times New Roman" w:hAnsi="Times New Roman" w:cs="Times New Roman"/>
        </w:rPr>
      </w:pPr>
    </w:p>
    <w:p w14:paraId="0CAB7F65" w14:textId="77777777" w:rsidR="00EF30E6" w:rsidRPr="006F6BB8" w:rsidRDefault="00EF30E6"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C</w:t>
      </w:r>
      <w:r w:rsidR="00B11ABE" w:rsidRPr="006F6BB8">
        <w:rPr>
          <w:rFonts w:ascii="Times New Roman" w:hAnsi="Times New Roman" w:cs="Times New Roman"/>
          <w:u w:val="single"/>
        </w:rPr>
        <w:t xml:space="preserve">ollege and </w:t>
      </w:r>
      <w:r w:rsidR="0011168C" w:rsidRPr="006F6BB8">
        <w:rPr>
          <w:rFonts w:ascii="Times New Roman" w:hAnsi="Times New Roman" w:cs="Times New Roman"/>
          <w:u w:val="single"/>
        </w:rPr>
        <w:t>C</w:t>
      </w:r>
      <w:r w:rsidR="00B11ABE" w:rsidRPr="006F6BB8">
        <w:rPr>
          <w:rFonts w:ascii="Times New Roman" w:hAnsi="Times New Roman" w:cs="Times New Roman"/>
          <w:u w:val="single"/>
        </w:rPr>
        <w:t xml:space="preserve">areer </w:t>
      </w:r>
      <w:r w:rsidR="0011168C" w:rsidRPr="006F6BB8">
        <w:rPr>
          <w:rFonts w:ascii="Times New Roman" w:hAnsi="Times New Roman" w:cs="Times New Roman"/>
          <w:u w:val="single"/>
        </w:rPr>
        <w:t>E</w:t>
      </w:r>
      <w:r w:rsidRPr="006F6BB8">
        <w:rPr>
          <w:rFonts w:ascii="Times New Roman" w:hAnsi="Times New Roman" w:cs="Times New Roman"/>
          <w:u w:val="single"/>
        </w:rPr>
        <w:t>xploration</w:t>
      </w:r>
      <w:r w:rsidRPr="006F6BB8">
        <w:rPr>
          <w:rFonts w:ascii="Times New Roman" w:hAnsi="Times New Roman" w:cs="Times New Roman"/>
        </w:rPr>
        <w:t>: All youth will participate in activities to explore c</w:t>
      </w:r>
      <w:r w:rsidR="00B11ABE" w:rsidRPr="006F6BB8">
        <w:rPr>
          <w:rFonts w:ascii="Times New Roman" w:hAnsi="Times New Roman" w:cs="Times New Roman"/>
        </w:rPr>
        <w:t>ollege and career</w:t>
      </w:r>
      <w:r w:rsidRPr="006F6BB8">
        <w:rPr>
          <w:rFonts w:ascii="Times New Roman" w:hAnsi="Times New Roman" w:cs="Times New Roman"/>
        </w:rPr>
        <w:t xml:space="preserve"> options.</w:t>
      </w:r>
    </w:p>
    <w:p w14:paraId="2A42F041" w14:textId="77777777" w:rsidR="00494BB4" w:rsidRPr="004C6291" w:rsidRDefault="00494BB4" w:rsidP="003B407C">
      <w:pPr>
        <w:spacing w:after="0" w:line="240" w:lineRule="auto"/>
        <w:jc w:val="both"/>
        <w:rPr>
          <w:rFonts w:ascii="Times New Roman" w:hAnsi="Times New Roman" w:cs="Times New Roman"/>
          <w:u w:val="single"/>
        </w:rPr>
      </w:pPr>
    </w:p>
    <w:p w14:paraId="6507A7AE" w14:textId="77777777" w:rsidR="003D72DD" w:rsidRPr="006F6BB8" w:rsidRDefault="005F079E" w:rsidP="006F6BB8">
      <w:pPr>
        <w:pStyle w:val="ListParagraph"/>
        <w:numPr>
          <w:ilvl w:val="0"/>
          <w:numId w:val="45"/>
        </w:numPr>
        <w:spacing w:after="0" w:line="240" w:lineRule="auto"/>
        <w:jc w:val="both"/>
        <w:rPr>
          <w:rFonts w:ascii="Times New Roman" w:hAnsi="Times New Roman"/>
        </w:rPr>
      </w:pPr>
      <w:r w:rsidRPr="006F6BB8">
        <w:rPr>
          <w:rFonts w:ascii="Times New Roman" w:hAnsi="Times New Roman"/>
          <w:u w:val="single"/>
        </w:rPr>
        <w:t>Transition Assistance</w:t>
      </w:r>
      <w:r w:rsidRPr="006378D4">
        <w:rPr>
          <w:rFonts w:ascii="Times New Roman" w:hAnsi="Times New Roman"/>
        </w:rPr>
        <w:t>:</w:t>
      </w:r>
      <w:r w:rsidRPr="006F6BB8">
        <w:rPr>
          <w:rFonts w:ascii="Times New Roman" w:hAnsi="Times New Roman"/>
        </w:rPr>
        <w:t xml:space="preserve"> </w:t>
      </w:r>
      <w:r w:rsidR="003D72DD" w:rsidRPr="006F6BB8">
        <w:rPr>
          <w:rFonts w:ascii="Times New Roman" w:hAnsi="Times New Roman"/>
        </w:rPr>
        <w:t>The contractor would have strong and effective transition strategies in place to ensure that participants will maintain motivation</w:t>
      </w:r>
      <w:r w:rsidR="0057011D" w:rsidRPr="006F6BB8">
        <w:rPr>
          <w:rFonts w:ascii="Times New Roman" w:hAnsi="Times New Roman"/>
        </w:rPr>
        <w:t xml:space="preserve"> and be connected to the appropriate next steps</w:t>
      </w:r>
      <w:r w:rsidR="003D72DD" w:rsidRPr="006F6BB8">
        <w:rPr>
          <w:rFonts w:ascii="Times New Roman" w:hAnsi="Times New Roman"/>
        </w:rPr>
        <w:t xml:space="preserve"> as they move from one program component to another, whether within or outside the organization. A key factor would be maintaining established relationships with other program participants and staff or successfully forming new ones. </w:t>
      </w:r>
    </w:p>
    <w:p w14:paraId="71B8B5A5" w14:textId="77777777" w:rsidR="003D72DD" w:rsidRPr="00635C6D" w:rsidRDefault="0057011D" w:rsidP="0057011D">
      <w:pPr>
        <w:tabs>
          <w:tab w:val="left" w:pos="2233"/>
        </w:tabs>
        <w:spacing w:after="0" w:line="240" w:lineRule="auto"/>
        <w:jc w:val="both"/>
        <w:rPr>
          <w:rFonts w:ascii="Times New Roman" w:hAnsi="Times New Roman"/>
        </w:rPr>
      </w:pPr>
      <w:r>
        <w:rPr>
          <w:rFonts w:ascii="Times New Roman" w:hAnsi="Times New Roman"/>
        </w:rPr>
        <w:tab/>
      </w:r>
    </w:p>
    <w:p w14:paraId="561D694F" w14:textId="69D73ECD" w:rsidR="00494BB4" w:rsidRPr="004C6291" w:rsidRDefault="003D72DD" w:rsidP="006F6BB8">
      <w:pPr>
        <w:spacing w:after="0" w:line="240" w:lineRule="auto"/>
        <w:ind w:left="720"/>
        <w:jc w:val="both"/>
        <w:rPr>
          <w:rFonts w:ascii="Times New Roman" w:hAnsi="Times New Roman" w:cs="Times New Roman"/>
        </w:rPr>
      </w:pPr>
      <w:r w:rsidRPr="00635C6D">
        <w:rPr>
          <w:rFonts w:ascii="Times New Roman" w:hAnsi="Times New Roman"/>
        </w:rPr>
        <w:t>Other strategies might include having</w:t>
      </w:r>
      <w:r w:rsidR="005F079E" w:rsidRPr="00635C6D">
        <w:rPr>
          <w:rFonts w:ascii="Times New Roman" w:hAnsi="Times New Roman"/>
        </w:rPr>
        <w:t xml:space="preserve"> youth in the same cohort </w:t>
      </w:r>
      <w:r w:rsidRPr="00635C6D">
        <w:rPr>
          <w:rFonts w:ascii="Times New Roman" w:hAnsi="Times New Roman"/>
        </w:rPr>
        <w:t>transition</w:t>
      </w:r>
      <w:r w:rsidR="005F079E" w:rsidRPr="00635C6D">
        <w:rPr>
          <w:rFonts w:ascii="Times New Roman" w:hAnsi="Times New Roman"/>
        </w:rPr>
        <w:t xml:space="preserve"> together</w:t>
      </w:r>
      <w:r w:rsidR="007960C1" w:rsidRPr="00635C6D">
        <w:rPr>
          <w:rFonts w:ascii="Times New Roman" w:hAnsi="Times New Roman"/>
        </w:rPr>
        <w:t>;</w:t>
      </w:r>
      <w:r w:rsidR="005F079E" w:rsidRPr="00635C6D">
        <w:rPr>
          <w:rFonts w:ascii="Times New Roman" w:hAnsi="Times New Roman"/>
        </w:rPr>
        <w:t xml:space="preserve"> </w:t>
      </w:r>
      <w:r w:rsidRPr="00635C6D">
        <w:rPr>
          <w:rFonts w:ascii="Times New Roman" w:hAnsi="Times New Roman"/>
        </w:rPr>
        <w:t xml:space="preserve">sponsoring </w:t>
      </w:r>
      <w:r w:rsidR="005F079E" w:rsidRPr="00635C6D">
        <w:rPr>
          <w:rFonts w:ascii="Times New Roman" w:hAnsi="Times New Roman"/>
        </w:rPr>
        <w:t>trips to the new program to introduce youth to its staff, facilities, and structure</w:t>
      </w:r>
      <w:r w:rsidR="007960C1" w:rsidRPr="00635C6D">
        <w:rPr>
          <w:rFonts w:ascii="Times New Roman" w:hAnsi="Times New Roman"/>
        </w:rPr>
        <w:t xml:space="preserve">; </w:t>
      </w:r>
      <w:r w:rsidRPr="00635C6D">
        <w:rPr>
          <w:rFonts w:ascii="Times New Roman" w:hAnsi="Times New Roman"/>
        </w:rPr>
        <w:t xml:space="preserve">holding </w:t>
      </w:r>
      <w:r w:rsidR="002D6350" w:rsidRPr="00635C6D">
        <w:rPr>
          <w:rFonts w:ascii="Times New Roman" w:hAnsi="Times New Roman"/>
        </w:rPr>
        <w:t>case conferenc</w:t>
      </w:r>
      <w:r w:rsidRPr="00635C6D">
        <w:rPr>
          <w:rFonts w:ascii="Times New Roman" w:hAnsi="Times New Roman"/>
        </w:rPr>
        <w:t>es</w:t>
      </w:r>
      <w:r w:rsidR="002D6350" w:rsidRPr="00635C6D">
        <w:rPr>
          <w:rFonts w:ascii="Times New Roman" w:hAnsi="Times New Roman"/>
        </w:rPr>
        <w:t xml:space="preserve"> that include staff from both the component the youth is leaving and the one </w:t>
      </w:r>
      <w:r w:rsidR="007F72F8" w:rsidRPr="00635C6D">
        <w:rPr>
          <w:rFonts w:ascii="Times New Roman" w:hAnsi="Times New Roman"/>
        </w:rPr>
        <w:t>entering</w:t>
      </w:r>
      <w:r w:rsidR="002D6350" w:rsidRPr="00635C6D">
        <w:rPr>
          <w:rFonts w:ascii="Times New Roman" w:hAnsi="Times New Roman"/>
        </w:rPr>
        <w:t xml:space="preserve"> to </w:t>
      </w:r>
      <w:r w:rsidRPr="00635C6D">
        <w:rPr>
          <w:rFonts w:ascii="Times New Roman" w:hAnsi="Times New Roman"/>
        </w:rPr>
        <w:t>s</w:t>
      </w:r>
      <w:r w:rsidR="002D6350" w:rsidRPr="00635C6D">
        <w:rPr>
          <w:rFonts w:ascii="Times New Roman" w:hAnsi="Times New Roman"/>
        </w:rPr>
        <w:t>mooth the process.</w:t>
      </w:r>
      <w:r w:rsidR="005F079E" w:rsidRPr="00635C6D">
        <w:rPr>
          <w:rFonts w:ascii="Times New Roman" w:hAnsi="Times New Roman"/>
        </w:rPr>
        <w:t xml:space="preserve"> </w:t>
      </w:r>
      <w:r w:rsidR="007960C1" w:rsidRPr="00635C6D">
        <w:rPr>
          <w:rFonts w:ascii="Times New Roman" w:hAnsi="Times New Roman"/>
        </w:rPr>
        <w:t>Staff would also assist youth</w:t>
      </w:r>
      <w:r w:rsidR="00667102">
        <w:rPr>
          <w:rFonts w:ascii="Times New Roman" w:hAnsi="Times New Roman"/>
        </w:rPr>
        <w:t xml:space="preserve"> as they</w:t>
      </w:r>
      <w:r w:rsidR="007960C1" w:rsidRPr="00635C6D">
        <w:rPr>
          <w:rFonts w:ascii="Times New Roman" w:hAnsi="Times New Roman"/>
        </w:rPr>
        <w:t xml:space="preserve"> transition out of the program</w:t>
      </w:r>
      <w:r w:rsidR="00752341" w:rsidRPr="00635C6D">
        <w:rPr>
          <w:rFonts w:ascii="Times New Roman" w:hAnsi="Times New Roman"/>
        </w:rPr>
        <w:t xml:space="preserve"> by </w:t>
      </w:r>
      <w:r w:rsidR="00667102">
        <w:rPr>
          <w:rFonts w:ascii="Times New Roman" w:hAnsi="Times New Roman"/>
        </w:rPr>
        <w:t>helping</w:t>
      </w:r>
      <w:r w:rsidR="00752341" w:rsidRPr="00635C6D">
        <w:rPr>
          <w:rFonts w:ascii="Times New Roman" w:hAnsi="Times New Roman"/>
        </w:rPr>
        <w:t xml:space="preserve"> with job placement or college enrollment, including </w:t>
      </w:r>
      <w:r w:rsidR="002D6350" w:rsidRPr="00635C6D">
        <w:rPr>
          <w:rFonts w:ascii="Times New Roman" w:hAnsi="Times New Roman"/>
        </w:rPr>
        <w:t xml:space="preserve">essay writing, </w:t>
      </w:r>
      <w:r w:rsidR="00752341" w:rsidRPr="00635C6D">
        <w:rPr>
          <w:rFonts w:ascii="Times New Roman" w:hAnsi="Times New Roman"/>
        </w:rPr>
        <w:t>applications</w:t>
      </w:r>
      <w:r w:rsidR="0011168C">
        <w:rPr>
          <w:rFonts w:ascii="Times New Roman" w:hAnsi="Times New Roman"/>
        </w:rPr>
        <w:t>,</w:t>
      </w:r>
      <w:r w:rsidR="00752341" w:rsidRPr="00635C6D">
        <w:rPr>
          <w:rFonts w:ascii="Times New Roman" w:hAnsi="Times New Roman"/>
        </w:rPr>
        <w:t xml:space="preserve"> and financial aid.</w:t>
      </w:r>
      <w:r w:rsidR="00752341" w:rsidRPr="004C6291">
        <w:rPr>
          <w:rFonts w:ascii="Times New Roman" w:hAnsi="Times New Roman" w:cs="Times New Roman"/>
        </w:rPr>
        <w:t xml:space="preserve"> </w:t>
      </w:r>
    </w:p>
    <w:p w14:paraId="415DEAF8" w14:textId="77777777" w:rsidR="00206F51" w:rsidRPr="004C6291" w:rsidRDefault="00206F51" w:rsidP="003B407C">
      <w:pPr>
        <w:spacing w:after="0" w:line="240" w:lineRule="auto"/>
        <w:jc w:val="both"/>
        <w:rPr>
          <w:rFonts w:ascii="Times New Roman" w:hAnsi="Times New Roman" w:cs="Times New Roman"/>
          <w:highlight w:val="yellow"/>
          <w:u w:val="single"/>
        </w:rPr>
      </w:pPr>
    </w:p>
    <w:p w14:paraId="4B0BFBD1" w14:textId="7818CD13" w:rsidR="004000CD" w:rsidRPr="006F6BB8" w:rsidRDefault="004000CD"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Scheduling</w:t>
      </w:r>
      <w:r w:rsidRPr="006378D4">
        <w:rPr>
          <w:rFonts w:ascii="Times New Roman" w:hAnsi="Times New Roman" w:cs="Times New Roman"/>
        </w:rPr>
        <w:t>:</w:t>
      </w:r>
      <w:r w:rsidRPr="006F6BB8">
        <w:rPr>
          <w:rFonts w:ascii="Times New Roman" w:hAnsi="Times New Roman" w:cs="Times New Roman"/>
        </w:rPr>
        <w:t xml:space="preserve"> The weekly </w:t>
      </w:r>
      <w:r w:rsidR="00DC084B" w:rsidRPr="006F6BB8">
        <w:rPr>
          <w:rFonts w:ascii="Times New Roman" w:hAnsi="Times New Roman" w:cs="Times New Roman"/>
        </w:rPr>
        <w:t xml:space="preserve">program </w:t>
      </w:r>
      <w:r w:rsidRPr="006F6BB8">
        <w:rPr>
          <w:rFonts w:ascii="Times New Roman" w:hAnsi="Times New Roman" w:cs="Times New Roman"/>
        </w:rPr>
        <w:t>schedule will be determined by the contractor to best fit the needs of the participants and employers.</w:t>
      </w:r>
    </w:p>
    <w:p w14:paraId="25C864F5" w14:textId="77777777" w:rsidR="00111F68" w:rsidRPr="00C027FC" w:rsidRDefault="00111F68" w:rsidP="00111F68">
      <w:pPr>
        <w:spacing w:after="0" w:line="240" w:lineRule="auto"/>
        <w:jc w:val="both"/>
        <w:rPr>
          <w:rFonts w:ascii="Times New Roman" w:hAnsi="Times New Roman" w:cs="Times New Roman"/>
        </w:rPr>
      </w:pPr>
    </w:p>
    <w:p w14:paraId="13D5D14A" w14:textId="77777777" w:rsidR="00111F68" w:rsidRPr="006F6BB8" w:rsidRDefault="00111F68" w:rsidP="006F6BB8">
      <w:pPr>
        <w:pStyle w:val="ListParagraph"/>
        <w:numPr>
          <w:ilvl w:val="0"/>
          <w:numId w:val="45"/>
        </w:numPr>
        <w:spacing w:after="0" w:line="240" w:lineRule="auto"/>
        <w:jc w:val="both"/>
        <w:rPr>
          <w:rFonts w:ascii="Times New Roman" w:hAnsi="Times New Roman" w:cs="Times New Roman"/>
          <w:color w:val="222222"/>
          <w:shd w:val="clear" w:color="auto" w:fill="FFFFFF"/>
        </w:rPr>
      </w:pPr>
      <w:r w:rsidRPr="006F6BB8">
        <w:rPr>
          <w:rFonts w:ascii="Times New Roman" w:hAnsi="Times New Roman" w:cs="Times New Roman"/>
          <w:u w:val="single"/>
        </w:rPr>
        <w:t>Professional Development</w:t>
      </w:r>
      <w:r w:rsidRPr="006F6BB8">
        <w:rPr>
          <w:rFonts w:ascii="Times New Roman" w:hAnsi="Times New Roman" w:cs="Times New Roman"/>
        </w:rPr>
        <w:t>: Program staff would participate in training and staff development activities relevant to their job titles to build their capacities to effectively serve the youth. A minimum of twelve staff development hours would be required annually.</w:t>
      </w:r>
      <w:r w:rsidRPr="006F6BB8">
        <w:rPr>
          <w:rFonts w:ascii="Times New Roman" w:hAnsi="Times New Roman" w:cs="Times New Roman"/>
          <w:color w:val="222222"/>
          <w:shd w:val="clear" w:color="auto" w:fill="FFFFFF"/>
        </w:rPr>
        <w:t xml:space="preserve"> </w:t>
      </w:r>
      <w:r w:rsidR="00565E01" w:rsidRPr="006F6BB8">
        <w:rPr>
          <w:rFonts w:ascii="Times New Roman" w:hAnsi="Times New Roman" w:cs="Times New Roman"/>
          <w:color w:val="222222"/>
          <w:shd w:val="clear" w:color="auto" w:fill="FFFFFF"/>
        </w:rPr>
        <w:t xml:space="preserve">Professional development may be provided by DYCD, the Advance &amp; Earn provider, or other training </w:t>
      </w:r>
      <w:r w:rsidR="00BD4918" w:rsidRPr="006F6BB8">
        <w:rPr>
          <w:rFonts w:ascii="Times New Roman" w:hAnsi="Times New Roman" w:cs="Times New Roman"/>
          <w:color w:val="222222"/>
          <w:shd w:val="clear" w:color="auto" w:fill="FFFFFF"/>
        </w:rPr>
        <w:lastRenderedPageBreak/>
        <w:t>resources</w:t>
      </w:r>
      <w:r w:rsidR="00565E01" w:rsidRPr="006F6BB8">
        <w:rPr>
          <w:rFonts w:ascii="Times New Roman" w:hAnsi="Times New Roman" w:cs="Times New Roman"/>
          <w:color w:val="222222"/>
          <w:shd w:val="clear" w:color="auto" w:fill="FFFFFF"/>
        </w:rPr>
        <w:t xml:space="preserve">. </w:t>
      </w:r>
      <w:r w:rsidRPr="006F6BB8">
        <w:rPr>
          <w:rFonts w:ascii="Times New Roman" w:hAnsi="Times New Roman" w:cs="Times New Roman"/>
          <w:color w:val="222222"/>
          <w:shd w:val="clear" w:color="auto" w:fill="FFFFFF"/>
        </w:rPr>
        <w:t>Programs would provide the conditions for the development of learning communities within which program staff would share challenges and successes, learn from one another, and find support.</w:t>
      </w:r>
    </w:p>
    <w:p w14:paraId="0CCAC5E6" w14:textId="77777777" w:rsidR="0005163E" w:rsidRPr="00C027FC" w:rsidRDefault="0005163E" w:rsidP="00111F68">
      <w:pPr>
        <w:spacing w:after="0" w:line="240" w:lineRule="auto"/>
        <w:jc w:val="both"/>
        <w:rPr>
          <w:rFonts w:ascii="Times New Roman" w:hAnsi="Times New Roman" w:cs="Times New Roman"/>
          <w:color w:val="222222"/>
          <w:shd w:val="clear" w:color="auto" w:fill="FFFFFF"/>
        </w:rPr>
      </w:pPr>
    </w:p>
    <w:p w14:paraId="5A16BD01" w14:textId="7B090E00" w:rsidR="0005163E" w:rsidRPr="006F6BB8" w:rsidRDefault="0005163E"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u w:val="single"/>
        </w:rPr>
        <w:t>Employment and Education Partnerships</w:t>
      </w:r>
      <w:r w:rsidRPr="006378D4">
        <w:rPr>
          <w:rFonts w:ascii="Times New Roman" w:hAnsi="Times New Roman" w:cs="Times New Roman"/>
        </w:rPr>
        <w:t xml:space="preserve">: </w:t>
      </w:r>
      <w:r w:rsidRPr="006F6BB8">
        <w:rPr>
          <w:rFonts w:ascii="Times New Roman" w:hAnsi="Times New Roman" w:cs="Times New Roman"/>
        </w:rPr>
        <w:t>The contractor would devise strategies to recruit and work with employers</w:t>
      </w:r>
      <w:r w:rsidR="00620386" w:rsidRPr="006F6BB8">
        <w:rPr>
          <w:rFonts w:ascii="Times New Roman" w:hAnsi="Times New Roman" w:cs="Times New Roman"/>
        </w:rPr>
        <w:t xml:space="preserve"> to identify employer needs and provide high quality work experiences that could lead to </w:t>
      </w:r>
      <w:r w:rsidR="008C287E" w:rsidRPr="006F6BB8">
        <w:rPr>
          <w:rFonts w:ascii="Times New Roman" w:hAnsi="Times New Roman" w:cs="Times New Roman"/>
        </w:rPr>
        <w:t>career-track employment</w:t>
      </w:r>
      <w:r w:rsidR="00620386" w:rsidRPr="006F6BB8">
        <w:rPr>
          <w:rFonts w:ascii="Times New Roman" w:hAnsi="Times New Roman" w:cs="Times New Roman"/>
        </w:rPr>
        <w:t xml:space="preserve">. This would include </w:t>
      </w:r>
      <w:r w:rsidRPr="006F6BB8">
        <w:rPr>
          <w:rFonts w:ascii="Times New Roman" w:hAnsi="Times New Roman" w:cs="Times New Roman"/>
        </w:rPr>
        <w:t>participat</w:t>
      </w:r>
      <w:r w:rsidR="00620386" w:rsidRPr="006F6BB8">
        <w:rPr>
          <w:rFonts w:ascii="Times New Roman" w:hAnsi="Times New Roman" w:cs="Times New Roman"/>
        </w:rPr>
        <w:t>ion</w:t>
      </w:r>
      <w:r w:rsidRPr="006F6BB8">
        <w:rPr>
          <w:rFonts w:ascii="Times New Roman" w:hAnsi="Times New Roman" w:cs="Times New Roman"/>
        </w:rPr>
        <w:t xml:space="preserve"> in local employer networks to better understand local labor markets and</w:t>
      </w:r>
      <w:r w:rsidR="00620386" w:rsidRPr="006F6BB8">
        <w:rPr>
          <w:rFonts w:ascii="Times New Roman" w:hAnsi="Times New Roman" w:cs="Times New Roman"/>
        </w:rPr>
        <w:t xml:space="preserve"> </w:t>
      </w:r>
      <w:r w:rsidRPr="006F6BB8">
        <w:rPr>
          <w:rFonts w:ascii="Times New Roman" w:hAnsi="Times New Roman" w:cs="Times New Roman"/>
        </w:rPr>
        <w:t>identif</w:t>
      </w:r>
      <w:r w:rsidR="00CA33B5" w:rsidRPr="006F6BB8">
        <w:rPr>
          <w:rFonts w:ascii="Times New Roman" w:hAnsi="Times New Roman" w:cs="Times New Roman"/>
        </w:rPr>
        <w:t>ication of</w:t>
      </w:r>
      <w:r w:rsidRPr="006F6BB8">
        <w:rPr>
          <w:rFonts w:ascii="Times New Roman" w:hAnsi="Times New Roman" w:cs="Times New Roman"/>
        </w:rPr>
        <w:t xml:space="preserve"> a range of employment options that are a good fit for young adults. Programs would develop partnerships with advanced training providers and postsecondary institutions to </w:t>
      </w:r>
      <w:r w:rsidR="005244A8" w:rsidRPr="006F6BB8">
        <w:rPr>
          <w:rFonts w:ascii="Times New Roman" w:hAnsi="Times New Roman" w:cs="Times New Roman"/>
        </w:rPr>
        <w:t xml:space="preserve">support </w:t>
      </w:r>
      <w:r w:rsidRPr="006F6BB8">
        <w:rPr>
          <w:rFonts w:ascii="Times New Roman" w:hAnsi="Times New Roman" w:cs="Times New Roman"/>
        </w:rPr>
        <w:t xml:space="preserve">programming in Advance &amp; Earn and aid transitions. </w:t>
      </w:r>
    </w:p>
    <w:p w14:paraId="355DAEE6" w14:textId="77777777" w:rsidR="0005163E" w:rsidRPr="00C027FC" w:rsidRDefault="0005163E" w:rsidP="00111F68">
      <w:pPr>
        <w:spacing w:after="0" w:line="240" w:lineRule="auto"/>
        <w:jc w:val="both"/>
        <w:rPr>
          <w:rFonts w:ascii="Times New Roman" w:hAnsi="Times New Roman" w:cs="Times New Roman"/>
          <w:color w:val="222222"/>
          <w:shd w:val="clear" w:color="auto" w:fill="FFFFFF"/>
        </w:rPr>
      </w:pPr>
    </w:p>
    <w:p w14:paraId="660B77BB" w14:textId="5764CE8B" w:rsidR="00BD4918" w:rsidRPr="006F6BB8" w:rsidRDefault="00BD4918" w:rsidP="006F6BB8">
      <w:pPr>
        <w:pStyle w:val="ListParagraph"/>
        <w:numPr>
          <w:ilvl w:val="0"/>
          <w:numId w:val="45"/>
        </w:numPr>
        <w:spacing w:after="0" w:line="240" w:lineRule="auto"/>
        <w:jc w:val="both"/>
        <w:rPr>
          <w:rFonts w:ascii="Times New Roman" w:hAnsi="Times New Roman" w:cs="Times New Roman"/>
        </w:rPr>
      </w:pPr>
      <w:r w:rsidRPr="006F6BB8">
        <w:rPr>
          <w:rFonts w:ascii="Times New Roman" w:hAnsi="Times New Roman" w:cs="Times New Roman"/>
          <w:color w:val="222222"/>
          <w:u w:val="single"/>
          <w:shd w:val="clear" w:color="auto" w:fill="FFFFFF"/>
        </w:rPr>
        <w:t>Reporting</w:t>
      </w:r>
      <w:r w:rsidR="00FC72CA">
        <w:rPr>
          <w:rFonts w:ascii="Times New Roman" w:hAnsi="Times New Roman" w:cs="Times New Roman"/>
          <w:color w:val="222222"/>
          <w:u w:val="single"/>
          <w:shd w:val="clear" w:color="auto" w:fill="FFFFFF"/>
        </w:rPr>
        <w:t xml:space="preserve"> Requirements</w:t>
      </w:r>
      <w:r w:rsidRPr="006F6BB8">
        <w:rPr>
          <w:rFonts w:ascii="Times New Roman" w:hAnsi="Times New Roman" w:cs="Times New Roman"/>
          <w:color w:val="222222"/>
          <w:shd w:val="clear" w:color="auto" w:fill="FFFFFF"/>
        </w:rPr>
        <w:t xml:space="preserve">: The contractor </w:t>
      </w:r>
      <w:r w:rsidR="00F430D1">
        <w:rPr>
          <w:rFonts w:ascii="Times New Roman" w:hAnsi="Times New Roman" w:cs="Times New Roman"/>
          <w:color w:val="222222"/>
          <w:shd w:val="clear" w:color="auto" w:fill="FFFFFF"/>
        </w:rPr>
        <w:t>would</w:t>
      </w:r>
      <w:r w:rsidRPr="006F6BB8">
        <w:rPr>
          <w:rFonts w:ascii="Times New Roman" w:hAnsi="Times New Roman" w:cs="Times New Roman"/>
          <w:color w:val="222222"/>
          <w:shd w:val="clear" w:color="auto" w:fill="FFFFFF"/>
        </w:rPr>
        <w:t xml:space="preserve"> be required to submit regular reports to DYCD, </w:t>
      </w:r>
      <w:r w:rsidR="00653B0D" w:rsidRPr="006F6BB8">
        <w:rPr>
          <w:rFonts w:ascii="Times New Roman" w:hAnsi="Times New Roman" w:cs="Times New Roman"/>
          <w:color w:val="222222"/>
          <w:shd w:val="clear" w:color="auto" w:fill="FFFFFF"/>
        </w:rPr>
        <w:t>including reporting on milestone and outcome achievement, and may be asked to participate in a program evaluation.</w:t>
      </w:r>
    </w:p>
    <w:p w14:paraId="60FD3A64" w14:textId="77777777" w:rsidR="00111F68" w:rsidRPr="00C027FC" w:rsidRDefault="00111F68" w:rsidP="00635C6D">
      <w:pPr>
        <w:spacing w:after="0" w:line="240" w:lineRule="auto"/>
        <w:rPr>
          <w:rFonts w:ascii="Times New Roman" w:hAnsi="Times New Roman"/>
          <w:u w:val="single"/>
        </w:rPr>
      </w:pPr>
    </w:p>
    <w:p w14:paraId="6DB5F906" w14:textId="77777777" w:rsidR="001C6BEC" w:rsidRDefault="00111F68" w:rsidP="003B407C">
      <w:pPr>
        <w:spacing w:after="0" w:line="240" w:lineRule="auto"/>
        <w:jc w:val="both"/>
        <w:rPr>
          <w:rFonts w:ascii="Times New Roman" w:hAnsi="Times New Roman"/>
        </w:rPr>
      </w:pPr>
      <w:r w:rsidRPr="00C027FC">
        <w:rPr>
          <w:rFonts w:ascii="Times New Roman" w:hAnsi="Times New Roman" w:cs="Times New Roman"/>
        </w:rPr>
        <w:t>In addition to the common elements noted above, there</w:t>
      </w:r>
      <w:r w:rsidRPr="00C027FC">
        <w:rPr>
          <w:rFonts w:ascii="Times New Roman" w:hAnsi="Times New Roman"/>
        </w:rPr>
        <w:t xml:space="preserve"> are </w:t>
      </w:r>
      <w:r w:rsidRPr="00C027FC">
        <w:rPr>
          <w:rFonts w:ascii="Times New Roman" w:hAnsi="Times New Roman" w:cs="Times New Roman"/>
        </w:rPr>
        <w:t>distinctive elements among the components listed</w:t>
      </w:r>
      <w:r w:rsidRPr="00C027FC">
        <w:rPr>
          <w:rFonts w:ascii="Times New Roman" w:hAnsi="Times New Roman"/>
        </w:rPr>
        <w:t xml:space="preserve"> in the chart below.</w:t>
      </w:r>
    </w:p>
    <w:p w14:paraId="791F4E31" w14:textId="77777777" w:rsidR="001C6BEC" w:rsidRDefault="001C6BEC" w:rsidP="003B407C">
      <w:pPr>
        <w:spacing w:after="0" w:line="240" w:lineRule="auto"/>
        <w:jc w:val="both"/>
        <w:rPr>
          <w:rFonts w:ascii="Times New Roman" w:hAnsi="Times New Roman"/>
        </w:rPr>
      </w:pPr>
    </w:p>
    <w:p w14:paraId="3CCF93E8" w14:textId="77777777" w:rsidR="007960C1" w:rsidRPr="004C6291" w:rsidRDefault="007960C1" w:rsidP="003B407C">
      <w:pPr>
        <w:spacing w:after="0" w:line="240" w:lineRule="auto"/>
        <w:jc w:val="both"/>
        <w:rPr>
          <w:rFonts w:ascii="Times New Roman" w:hAnsi="Times New Roman" w:cs="Times New Roman"/>
        </w:rPr>
      </w:pPr>
    </w:p>
    <w:tbl>
      <w:tblPr>
        <w:tblStyle w:val="TableGrid"/>
        <w:tblW w:w="11124" w:type="dxa"/>
        <w:tblInd w:w="-792" w:type="dxa"/>
        <w:tblLayout w:type="fixed"/>
        <w:tblLook w:val="04A0" w:firstRow="1" w:lastRow="0" w:firstColumn="1" w:lastColumn="0" w:noHBand="0" w:noVBand="1"/>
      </w:tblPr>
      <w:tblGrid>
        <w:gridCol w:w="1620"/>
        <w:gridCol w:w="3168"/>
        <w:gridCol w:w="3168"/>
        <w:gridCol w:w="3168"/>
      </w:tblGrid>
      <w:tr w:rsidR="00C82C2E" w:rsidRPr="004C6291" w14:paraId="35EA06A8" w14:textId="77777777" w:rsidTr="009E5C4C">
        <w:tc>
          <w:tcPr>
            <w:tcW w:w="1620" w:type="dxa"/>
            <w:vMerge w:val="restart"/>
            <w:tcBorders>
              <w:right w:val="single" w:sz="4" w:space="0" w:color="auto"/>
            </w:tcBorders>
          </w:tcPr>
          <w:p w14:paraId="026A0B0B" w14:textId="77777777" w:rsidR="00C82C2E" w:rsidRPr="004C6291" w:rsidRDefault="00C82C2E" w:rsidP="003B407C">
            <w:pPr>
              <w:jc w:val="both"/>
              <w:rPr>
                <w:rFonts w:ascii="Times New Roman" w:hAnsi="Times New Roman" w:cs="Times New Roman"/>
              </w:rPr>
            </w:pPr>
          </w:p>
        </w:tc>
        <w:tc>
          <w:tcPr>
            <w:tcW w:w="6336" w:type="dxa"/>
            <w:gridSpan w:val="2"/>
            <w:tcBorders>
              <w:top w:val="single" w:sz="4" w:space="0" w:color="auto"/>
              <w:left w:val="single" w:sz="4" w:space="0" w:color="auto"/>
              <w:bottom w:val="single" w:sz="4" w:space="0" w:color="auto"/>
              <w:right w:val="single" w:sz="4" w:space="0" w:color="auto"/>
            </w:tcBorders>
          </w:tcPr>
          <w:p w14:paraId="39365DB8" w14:textId="77777777" w:rsidR="00C82C2E" w:rsidRPr="009E5C4C" w:rsidRDefault="00C82C2E" w:rsidP="007224E8">
            <w:pPr>
              <w:jc w:val="center"/>
              <w:rPr>
                <w:rFonts w:ascii="Times New Roman" w:hAnsi="Times New Roman" w:cs="Times New Roman"/>
                <w:b/>
                <w:sz w:val="28"/>
                <w:szCs w:val="28"/>
              </w:rPr>
            </w:pPr>
          </w:p>
          <w:p w14:paraId="75B62293" w14:textId="77777777" w:rsidR="00C82C2E" w:rsidRPr="009E5C4C" w:rsidRDefault="00C82C2E" w:rsidP="007224E8">
            <w:pPr>
              <w:jc w:val="center"/>
              <w:rPr>
                <w:rFonts w:ascii="Times New Roman" w:hAnsi="Times New Roman" w:cs="Times New Roman"/>
                <w:b/>
                <w:sz w:val="28"/>
                <w:szCs w:val="28"/>
              </w:rPr>
            </w:pPr>
            <w:r w:rsidRPr="009E5C4C">
              <w:rPr>
                <w:rFonts w:ascii="Times New Roman" w:hAnsi="Times New Roman" w:cs="Times New Roman"/>
                <w:b/>
                <w:sz w:val="28"/>
                <w:szCs w:val="28"/>
              </w:rPr>
              <w:t>Literacy Instruction and Workforce Development</w:t>
            </w:r>
          </w:p>
          <w:p w14:paraId="6759643A" w14:textId="77777777" w:rsidR="00C82C2E" w:rsidRPr="009E5C4C" w:rsidRDefault="00C82C2E" w:rsidP="007224E8">
            <w:pPr>
              <w:jc w:val="center"/>
              <w:rPr>
                <w:rFonts w:ascii="Times New Roman" w:hAnsi="Times New Roman" w:cs="Times New Roman"/>
                <w:b/>
                <w:sz w:val="28"/>
                <w:szCs w:val="28"/>
              </w:rPr>
            </w:pPr>
          </w:p>
        </w:tc>
        <w:tc>
          <w:tcPr>
            <w:tcW w:w="3168" w:type="dxa"/>
            <w:vMerge w:val="restart"/>
            <w:tcBorders>
              <w:left w:val="single" w:sz="4" w:space="0" w:color="auto"/>
            </w:tcBorders>
          </w:tcPr>
          <w:p w14:paraId="6B66E49A" w14:textId="77777777" w:rsidR="00C82C2E" w:rsidRPr="009E5C4C" w:rsidRDefault="00C82C2E" w:rsidP="003B407C">
            <w:pPr>
              <w:jc w:val="center"/>
              <w:rPr>
                <w:rFonts w:ascii="Times New Roman" w:hAnsi="Times New Roman" w:cs="Times New Roman"/>
                <w:b/>
                <w:sz w:val="28"/>
                <w:szCs w:val="28"/>
              </w:rPr>
            </w:pPr>
          </w:p>
          <w:p w14:paraId="655CD87C" w14:textId="77777777" w:rsidR="00C82C2E" w:rsidRPr="009E5C4C" w:rsidRDefault="00C82C2E" w:rsidP="003B407C">
            <w:pPr>
              <w:jc w:val="center"/>
              <w:rPr>
                <w:rFonts w:ascii="Times New Roman" w:hAnsi="Times New Roman" w:cs="Times New Roman"/>
                <w:b/>
                <w:sz w:val="28"/>
                <w:szCs w:val="28"/>
              </w:rPr>
            </w:pPr>
            <w:r w:rsidRPr="009E5C4C">
              <w:rPr>
                <w:rFonts w:ascii="Times New Roman" w:hAnsi="Times New Roman" w:cs="Times New Roman"/>
                <w:b/>
                <w:sz w:val="28"/>
                <w:szCs w:val="28"/>
              </w:rPr>
              <w:t>Advanced Training</w:t>
            </w:r>
          </w:p>
        </w:tc>
      </w:tr>
      <w:tr w:rsidR="00C82C2E" w:rsidRPr="004C6291" w14:paraId="15281E1E" w14:textId="77777777" w:rsidTr="009E5C4C">
        <w:tc>
          <w:tcPr>
            <w:tcW w:w="1620" w:type="dxa"/>
            <w:vMerge/>
            <w:tcBorders>
              <w:right w:val="single" w:sz="4" w:space="0" w:color="auto"/>
            </w:tcBorders>
          </w:tcPr>
          <w:p w14:paraId="6E0E2D4D" w14:textId="77777777" w:rsidR="00C82C2E" w:rsidRPr="004C6291" w:rsidRDefault="00C82C2E" w:rsidP="003B407C">
            <w:pPr>
              <w:jc w:val="both"/>
              <w:rPr>
                <w:rFonts w:ascii="Times New Roman" w:hAnsi="Times New Roman" w:cs="Times New Roman"/>
              </w:rPr>
            </w:pPr>
          </w:p>
        </w:tc>
        <w:tc>
          <w:tcPr>
            <w:tcW w:w="3168" w:type="dxa"/>
            <w:tcBorders>
              <w:top w:val="single" w:sz="4" w:space="0" w:color="auto"/>
              <w:left w:val="single" w:sz="4" w:space="0" w:color="auto"/>
              <w:bottom w:val="single" w:sz="4" w:space="0" w:color="auto"/>
              <w:right w:val="nil"/>
            </w:tcBorders>
          </w:tcPr>
          <w:p w14:paraId="30ECCDBF" w14:textId="77777777" w:rsidR="00C82C2E" w:rsidRDefault="00C82C2E" w:rsidP="007224E8">
            <w:pPr>
              <w:jc w:val="center"/>
              <w:rPr>
                <w:rFonts w:ascii="Times New Roman" w:hAnsi="Times New Roman" w:cs="Times New Roman"/>
                <w:b/>
              </w:rPr>
            </w:pPr>
          </w:p>
          <w:p w14:paraId="079DEC16" w14:textId="77777777" w:rsidR="00C82C2E" w:rsidRDefault="00C82C2E" w:rsidP="007224E8">
            <w:pPr>
              <w:jc w:val="center"/>
              <w:rPr>
                <w:rFonts w:ascii="Times New Roman" w:hAnsi="Times New Roman" w:cs="Times New Roman"/>
                <w:b/>
              </w:rPr>
            </w:pPr>
            <w:r w:rsidRPr="004C6291">
              <w:rPr>
                <w:rFonts w:ascii="Times New Roman" w:hAnsi="Times New Roman" w:cs="Times New Roman"/>
                <w:b/>
              </w:rPr>
              <w:t>Pre-HSE Instruction</w:t>
            </w:r>
            <w:r>
              <w:rPr>
                <w:rFonts w:ascii="Times New Roman" w:hAnsi="Times New Roman" w:cs="Times New Roman"/>
                <w:b/>
              </w:rPr>
              <w:t xml:space="preserve"> and Workforce Development </w:t>
            </w:r>
          </w:p>
          <w:p w14:paraId="5076B759" w14:textId="77777777" w:rsidR="00C82C2E" w:rsidRPr="004C6291" w:rsidRDefault="00C82C2E" w:rsidP="007224E8">
            <w:pPr>
              <w:jc w:val="center"/>
              <w:rPr>
                <w:rFonts w:ascii="Times New Roman" w:hAnsi="Times New Roman" w:cs="Times New Roman"/>
                <w:b/>
              </w:rPr>
            </w:pPr>
          </w:p>
        </w:tc>
        <w:tc>
          <w:tcPr>
            <w:tcW w:w="3168" w:type="dxa"/>
            <w:tcBorders>
              <w:top w:val="single" w:sz="4" w:space="0" w:color="auto"/>
              <w:left w:val="nil"/>
              <w:bottom w:val="single" w:sz="4" w:space="0" w:color="auto"/>
              <w:right w:val="single" w:sz="4" w:space="0" w:color="auto"/>
            </w:tcBorders>
          </w:tcPr>
          <w:p w14:paraId="7564A360" w14:textId="77777777" w:rsidR="00C82C2E" w:rsidRDefault="00C82C2E" w:rsidP="007224E8">
            <w:pPr>
              <w:jc w:val="center"/>
              <w:rPr>
                <w:rFonts w:ascii="Times New Roman" w:hAnsi="Times New Roman" w:cs="Times New Roman"/>
                <w:b/>
              </w:rPr>
            </w:pPr>
          </w:p>
          <w:p w14:paraId="30DC961B" w14:textId="77777777" w:rsidR="00C82C2E" w:rsidRPr="004C6291" w:rsidRDefault="00C82C2E" w:rsidP="007224E8">
            <w:pPr>
              <w:jc w:val="center"/>
              <w:rPr>
                <w:rFonts w:ascii="Times New Roman" w:hAnsi="Times New Roman" w:cs="Times New Roman"/>
                <w:b/>
              </w:rPr>
            </w:pPr>
            <w:r w:rsidRPr="004C6291">
              <w:rPr>
                <w:rFonts w:ascii="Times New Roman" w:hAnsi="Times New Roman" w:cs="Times New Roman"/>
                <w:b/>
              </w:rPr>
              <w:t>HSE Preparation</w:t>
            </w:r>
            <w:r>
              <w:rPr>
                <w:rFonts w:ascii="Times New Roman" w:hAnsi="Times New Roman" w:cs="Times New Roman"/>
                <w:b/>
              </w:rPr>
              <w:t xml:space="preserve"> and Workforce Development</w:t>
            </w:r>
          </w:p>
        </w:tc>
        <w:tc>
          <w:tcPr>
            <w:tcW w:w="3168" w:type="dxa"/>
            <w:vMerge/>
            <w:tcBorders>
              <w:left w:val="single" w:sz="4" w:space="0" w:color="auto"/>
            </w:tcBorders>
          </w:tcPr>
          <w:p w14:paraId="197769F2" w14:textId="77777777" w:rsidR="00C82C2E" w:rsidRPr="004C6291" w:rsidRDefault="00C82C2E" w:rsidP="003B407C">
            <w:pPr>
              <w:jc w:val="center"/>
              <w:rPr>
                <w:rFonts w:ascii="Times New Roman" w:hAnsi="Times New Roman" w:cs="Times New Roman"/>
                <w:b/>
              </w:rPr>
            </w:pPr>
          </w:p>
        </w:tc>
      </w:tr>
      <w:tr w:rsidR="007960C1" w:rsidRPr="00C027FC" w14:paraId="197FB095" w14:textId="77777777" w:rsidTr="009E5C4C">
        <w:tc>
          <w:tcPr>
            <w:tcW w:w="1620" w:type="dxa"/>
            <w:tcBorders>
              <w:right w:val="single" w:sz="4" w:space="0" w:color="auto"/>
            </w:tcBorders>
          </w:tcPr>
          <w:p w14:paraId="3F181707" w14:textId="77777777" w:rsidR="007960C1" w:rsidRPr="00C027FC" w:rsidRDefault="007960C1" w:rsidP="003B407C">
            <w:pPr>
              <w:rPr>
                <w:rFonts w:ascii="Times New Roman" w:hAnsi="Times New Roman" w:cs="Times New Roman"/>
                <w:b/>
              </w:rPr>
            </w:pPr>
            <w:r w:rsidRPr="00C027FC">
              <w:rPr>
                <w:rFonts w:ascii="Times New Roman" w:hAnsi="Times New Roman" w:cs="Times New Roman"/>
                <w:b/>
              </w:rPr>
              <w:t>Target Population</w:t>
            </w:r>
          </w:p>
        </w:tc>
        <w:tc>
          <w:tcPr>
            <w:tcW w:w="3168" w:type="dxa"/>
            <w:tcBorders>
              <w:top w:val="single" w:sz="4" w:space="0" w:color="auto"/>
              <w:left w:val="single" w:sz="4" w:space="0" w:color="auto"/>
              <w:bottom w:val="single" w:sz="4" w:space="0" w:color="auto"/>
              <w:right w:val="nil"/>
            </w:tcBorders>
          </w:tcPr>
          <w:p w14:paraId="1A382EE1" w14:textId="45F050CF" w:rsidR="007960C1" w:rsidRPr="00C027FC" w:rsidRDefault="009232A2" w:rsidP="003B407C">
            <w:pPr>
              <w:rPr>
                <w:rFonts w:ascii="Times New Roman" w:hAnsi="Times New Roman" w:cs="Times New Roman"/>
              </w:rPr>
            </w:pPr>
            <w:r w:rsidRPr="00C027FC">
              <w:rPr>
                <w:rFonts w:ascii="Times New Roman" w:hAnsi="Times New Roman" w:cs="Times New Roman"/>
              </w:rPr>
              <w:t>Opportunity y</w:t>
            </w:r>
            <w:r w:rsidR="007960C1" w:rsidRPr="00C027FC">
              <w:rPr>
                <w:rFonts w:ascii="Times New Roman" w:hAnsi="Times New Roman" w:cs="Times New Roman"/>
              </w:rPr>
              <w:t>outh aged 16-24 who read at the fourth</w:t>
            </w:r>
            <w:r w:rsidR="00770D43">
              <w:rPr>
                <w:rFonts w:ascii="Times New Roman" w:hAnsi="Times New Roman" w:cs="Times New Roman"/>
              </w:rPr>
              <w:t xml:space="preserve"> to </w:t>
            </w:r>
            <w:r w:rsidR="007960C1" w:rsidRPr="00C027FC">
              <w:rPr>
                <w:rFonts w:ascii="Times New Roman" w:hAnsi="Times New Roman" w:cs="Times New Roman"/>
              </w:rPr>
              <w:t>eighth</w:t>
            </w:r>
            <w:r w:rsidR="003B6DDA">
              <w:rPr>
                <w:rFonts w:ascii="Times New Roman" w:hAnsi="Times New Roman" w:cs="Times New Roman"/>
              </w:rPr>
              <w:t>-</w:t>
            </w:r>
            <w:r w:rsidR="007960C1" w:rsidRPr="00C027FC">
              <w:rPr>
                <w:rFonts w:ascii="Times New Roman" w:hAnsi="Times New Roman" w:cs="Times New Roman"/>
              </w:rPr>
              <w:t>grade level</w:t>
            </w:r>
            <w:r w:rsidR="002D6350" w:rsidRPr="00C027FC">
              <w:rPr>
                <w:rFonts w:ascii="Times New Roman" w:hAnsi="Times New Roman" w:cs="Times New Roman"/>
              </w:rPr>
              <w:t>s</w:t>
            </w:r>
            <w:r w:rsidR="007960C1" w:rsidRPr="00C027FC">
              <w:rPr>
                <w:rFonts w:ascii="Times New Roman" w:hAnsi="Times New Roman" w:cs="Times New Roman"/>
              </w:rPr>
              <w:t xml:space="preserve"> and do not have high school diplomas or HSE credentials</w:t>
            </w:r>
          </w:p>
        </w:tc>
        <w:tc>
          <w:tcPr>
            <w:tcW w:w="3168" w:type="dxa"/>
            <w:tcBorders>
              <w:top w:val="single" w:sz="4" w:space="0" w:color="auto"/>
              <w:left w:val="nil"/>
              <w:bottom w:val="single" w:sz="4" w:space="0" w:color="auto"/>
              <w:right w:val="single" w:sz="4" w:space="0" w:color="auto"/>
            </w:tcBorders>
          </w:tcPr>
          <w:p w14:paraId="786B1E37" w14:textId="32C044E5" w:rsidR="007960C1" w:rsidRPr="00C027FC" w:rsidRDefault="009232A2" w:rsidP="003B407C">
            <w:pPr>
              <w:rPr>
                <w:rFonts w:ascii="Times New Roman" w:hAnsi="Times New Roman" w:cs="Times New Roman"/>
              </w:rPr>
            </w:pPr>
            <w:r w:rsidRPr="00C027FC">
              <w:rPr>
                <w:rFonts w:ascii="Times New Roman" w:hAnsi="Times New Roman" w:cs="Times New Roman"/>
              </w:rPr>
              <w:t>Opportunity y</w:t>
            </w:r>
            <w:r w:rsidR="007960C1" w:rsidRPr="00C027FC">
              <w:rPr>
                <w:rFonts w:ascii="Times New Roman" w:hAnsi="Times New Roman" w:cs="Times New Roman"/>
              </w:rPr>
              <w:t>outh aged 16-24 who read at the ninth</w:t>
            </w:r>
            <w:r w:rsidR="00770D43">
              <w:rPr>
                <w:rFonts w:ascii="Times New Roman" w:hAnsi="Times New Roman" w:cs="Times New Roman"/>
              </w:rPr>
              <w:t>-</w:t>
            </w:r>
            <w:r w:rsidR="007960C1" w:rsidRPr="00C027FC">
              <w:rPr>
                <w:rFonts w:ascii="Times New Roman" w:hAnsi="Times New Roman" w:cs="Times New Roman"/>
              </w:rPr>
              <w:t>grade level or above and do not have high sch</w:t>
            </w:r>
            <w:r w:rsidR="00DE4E83" w:rsidRPr="00C027FC">
              <w:rPr>
                <w:rFonts w:ascii="Times New Roman" w:hAnsi="Times New Roman" w:cs="Times New Roman"/>
              </w:rPr>
              <w:t>ool diploma</w:t>
            </w:r>
            <w:r w:rsidR="00572F98">
              <w:rPr>
                <w:rFonts w:ascii="Times New Roman" w:hAnsi="Times New Roman" w:cs="Times New Roman"/>
              </w:rPr>
              <w:t>s</w:t>
            </w:r>
            <w:r w:rsidR="00DE4E83" w:rsidRPr="00C027FC">
              <w:rPr>
                <w:rFonts w:ascii="Times New Roman" w:hAnsi="Times New Roman" w:cs="Times New Roman"/>
              </w:rPr>
              <w:t xml:space="preserve"> or HSE credentials</w:t>
            </w:r>
          </w:p>
        </w:tc>
        <w:tc>
          <w:tcPr>
            <w:tcW w:w="3168" w:type="dxa"/>
            <w:tcBorders>
              <w:left w:val="single" w:sz="4" w:space="0" w:color="auto"/>
            </w:tcBorders>
          </w:tcPr>
          <w:p w14:paraId="407311D3" w14:textId="65A01170" w:rsidR="007960C1" w:rsidRPr="00C027FC" w:rsidRDefault="009232A2" w:rsidP="003B407C">
            <w:pPr>
              <w:rPr>
                <w:rFonts w:ascii="Times New Roman" w:hAnsi="Times New Roman" w:cs="Times New Roman"/>
              </w:rPr>
            </w:pPr>
            <w:r w:rsidRPr="00C027FC">
              <w:rPr>
                <w:rFonts w:ascii="Times New Roman" w:hAnsi="Times New Roman" w:cs="Times New Roman"/>
              </w:rPr>
              <w:t>Opportunity youth aged 16- 24 who possess high sch</w:t>
            </w:r>
            <w:r w:rsidR="00DE4E83" w:rsidRPr="00C027FC">
              <w:rPr>
                <w:rFonts w:ascii="Times New Roman" w:hAnsi="Times New Roman" w:cs="Times New Roman"/>
              </w:rPr>
              <w:t>ool diploma</w:t>
            </w:r>
            <w:r w:rsidR="00572F98">
              <w:rPr>
                <w:rFonts w:ascii="Times New Roman" w:hAnsi="Times New Roman" w:cs="Times New Roman"/>
              </w:rPr>
              <w:t>s</w:t>
            </w:r>
            <w:r w:rsidR="00DE4E83" w:rsidRPr="00C027FC">
              <w:rPr>
                <w:rFonts w:ascii="Times New Roman" w:hAnsi="Times New Roman" w:cs="Times New Roman"/>
              </w:rPr>
              <w:t xml:space="preserve"> or HSE credentials</w:t>
            </w:r>
          </w:p>
        </w:tc>
      </w:tr>
      <w:tr w:rsidR="007960C1" w:rsidRPr="00C027FC" w14:paraId="23923B98" w14:textId="77777777" w:rsidTr="009E5C4C">
        <w:trPr>
          <w:trHeight w:val="1070"/>
        </w:trPr>
        <w:tc>
          <w:tcPr>
            <w:tcW w:w="1620" w:type="dxa"/>
            <w:tcBorders>
              <w:right w:val="single" w:sz="4" w:space="0" w:color="auto"/>
            </w:tcBorders>
          </w:tcPr>
          <w:p w14:paraId="52A6114E" w14:textId="77777777" w:rsidR="007960C1" w:rsidRPr="00C027FC" w:rsidRDefault="007960C1" w:rsidP="003B407C">
            <w:pPr>
              <w:rPr>
                <w:rFonts w:ascii="Times New Roman" w:hAnsi="Times New Roman" w:cs="Times New Roman"/>
                <w:b/>
              </w:rPr>
            </w:pPr>
            <w:r w:rsidRPr="00C027FC">
              <w:rPr>
                <w:rFonts w:ascii="Times New Roman" w:hAnsi="Times New Roman" w:cs="Times New Roman"/>
                <w:b/>
              </w:rPr>
              <w:t>Program Elements</w:t>
            </w:r>
          </w:p>
        </w:tc>
        <w:tc>
          <w:tcPr>
            <w:tcW w:w="3168" w:type="dxa"/>
            <w:tcBorders>
              <w:top w:val="single" w:sz="4" w:space="0" w:color="auto"/>
              <w:left w:val="single" w:sz="4" w:space="0" w:color="auto"/>
              <w:bottom w:val="single" w:sz="4" w:space="0" w:color="auto"/>
              <w:right w:val="nil"/>
            </w:tcBorders>
          </w:tcPr>
          <w:p w14:paraId="47F2BA9F" w14:textId="77777777" w:rsidR="007960C1" w:rsidRPr="00C027FC" w:rsidRDefault="009232A2" w:rsidP="003B407C">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Contextualized literacy instruction</w:t>
            </w:r>
            <w:r w:rsidR="008375B8" w:rsidRPr="00C027FC">
              <w:rPr>
                <w:rFonts w:ascii="Times New Roman" w:hAnsi="Times New Roman" w:cs="Times New Roman"/>
              </w:rPr>
              <w:t xml:space="preserve"> incorporating work-based themes</w:t>
            </w:r>
          </w:p>
          <w:p w14:paraId="45EE4512" w14:textId="77777777" w:rsidR="00EF30E6" w:rsidRPr="00C027FC" w:rsidRDefault="00EF30E6" w:rsidP="003B407C">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Tutoring</w:t>
            </w:r>
            <w:r w:rsidR="007E5186" w:rsidRPr="00C027FC">
              <w:rPr>
                <w:rFonts w:ascii="Times New Roman" w:hAnsi="Times New Roman" w:cs="Times New Roman"/>
              </w:rPr>
              <w:t xml:space="preserve"> </w:t>
            </w:r>
          </w:p>
          <w:p w14:paraId="60DC9F2D" w14:textId="261D4EC7" w:rsidR="007E5186" w:rsidRPr="00C027FC" w:rsidRDefault="007E5186" w:rsidP="003B407C">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Work</w:t>
            </w:r>
            <w:r w:rsidR="003B6DDA">
              <w:rPr>
                <w:rFonts w:ascii="Times New Roman" w:hAnsi="Times New Roman" w:cs="Times New Roman"/>
              </w:rPr>
              <w:t>-</w:t>
            </w:r>
            <w:r w:rsidRPr="00C027FC">
              <w:rPr>
                <w:rFonts w:ascii="Times New Roman" w:hAnsi="Times New Roman" w:cs="Times New Roman"/>
              </w:rPr>
              <w:t xml:space="preserve">readiness </w:t>
            </w:r>
            <w:r w:rsidR="00765B55" w:rsidRPr="00C027FC">
              <w:rPr>
                <w:rFonts w:ascii="Times New Roman" w:hAnsi="Times New Roman" w:cs="Times New Roman"/>
              </w:rPr>
              <w:t>activities</w:t>
            </w:r>
          </w:p>
        </w:tc>
        <w:tc>
          <w:tcPr>
            <w:tcW w:w="3168" w:type="dxa"/>
            <w:tcBorders>
              <w:top w:val="single" w:sz="4" w:space="0" w:color="auto"/>
              <w:left w:val="nil"/>
              <w:bottom w:val="single" w:sz="4" w:space="0" w:color="auto"/>
              <w:right w:val="single" w:sz="4" w:space="0" w:color="auto"/>
            </w:tcBorders>
          </w:tcPr>
          <w:p w14:paraId="0AD360CF" w14:textId="51EC0474" w:rsidR="00EB4222" w:rsidRPr="00C027FC" w:rsidRDefault="009232A2"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HSE preparation classes</w:t>
            </w:r>
            <w:r w:rsidR="00EB4222" w:rsidRPr="00C027FC">
              <w:rPr>
                <w:rFonts w:ascii="Times New Roman" w:hAnsi="Times New Roman" w:cs="Times New Roman"/>
              </w:rPr>
              <w:t>. Instruction will be work-themed and include work</w:t>
            </w:r>
            <w:r w:rsidR="003B6DDA">
              <w:rPr>
                <w:rFonts w:ascii="Times New Roman" w:hAnsi="Times New Roman" w:cs="Times New Roman"/>
              </w:rPr>
              <w:t>-</w:t>
            </w:r>
            <w:r w:rsidR="00EB4222" w:rsidRPr="00C027FC">
              <w:rPr>
                <w:rFonts w:ascii="Times New Roman" w:hAnsi="Times New Roman" w:cs="Times New Roman"/>
              </w:rPr>
              <w:t>related skills such as business writing, resume writing, and career research projects</w:t>
            </w:r>
          </w:p>
          <w:p w14:paraId="6A35A868" w14:textId="77777777" w:rsidR="00905B33" w:rsidRPr="00C027FC" w:rsidRDefault="002D52BB" w:rsidP="003B407C">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Classroom</w:t>
            </w:r>
            <w:r w:rsidR="00905B33" w:rsidRPr="00C027FC">
              <w:rPr>
                <w:rFonts w:ascii="Times New Roman" w:hAnsi="Times New Roman" w:cs="Times New Roman"/>
              </w:rPr>
              <w:t xml:space="preserve"> instruction to complete one </w:t>
            </w:r>
            <w:r w:rsidRPr="00C027FC">
              <w:rPr>
                <w:rFonts w:ascii="Times New Roman" w:hAnsi="Times New Roman" w:cs="Times New Roman"/>
              </w:rPr>
              <w:t xml:space="preserve">or more </w:t>
            </w:r>
            <w:r w:rsidR="00905B33" w:rsidRPr="00C027FC">
              <w:rPr>
                <w:rFonts w:ascii="Times New Roman" w:hAnsi="Times New Roman" w:cs="Times New Roman"/>
              </w:rPr>
              <w:t>of the following credentials: National Retail Service, Microsoft Office, or ServSafe</w:t>
            </w:r>
            <w:r w:rsidR="00DE4E83" w:rsidRPr="00C027FC">
              <w:rPr>
                <w:rFonts w:ascii="Times New Roman" w:hAnsi="Times New Roman" w:cs="Times New Roman"/>
              </w:rPr>
              <w:t xml:space="preserve"> Food Handler</w:t>
            </w:r>
            <w:r w:rsidR="00905B33" w:rsidRPr="00C027FC">
              <w:rPr>
                <w:rFonts w:ascii="Times New Roman" w:hAnsi="Times New Roman" w:cs="Times New Roman"/>
              </w:rPr>
              <w:t xml:space="preserve"> </w:t>
            </w:r>
          </w:p>
          <w:p w14:paraId="276F8FDB" w14:textId="77777777" w:rsidR="000511D8" w:rsidRDefault="00EF30E6" w:rsidP="002108A1">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 xml:space="preserve"> T</w:t>
            </w:r>
            <w:r w:rsidR="00905B33" w:rsidRPr="00C027FC">
              <w:rPr>
                <w:rFonts w:ascii="Times New Roman" w:hAnsi="Times New Roman" w:cs="Times New Roman"/>
              </w:rPr>
              <w:t xml:space="preserve">utoring, test </w:t>
            </w:r>
            <w:r w:rsidR="00DE4E83" w:rsidRPr="00C027FC">
              <w:rPr>
                <w:rFonts w:ascii="Times New Roman" w:hAnsi="Times New Roman" w:cs="Times New Roman"/>
              </w:rPr>
              <w:t>prep, and college essay writing</w:t>
            </w:r>
            <w:r w:rsidR="00765B55" w:rsidRPr="00C027FC">
              <w:rPr>
                <w:rFonts w:ascii="Times New Roman" w:hAnsi="Times New Roman" w:cs="Times New Roman"/>
              </w:rPr>
              <w:t xml:space="preserve"> </w:t>
            </w:r>
          </w:p>
          <w:p w14:paraId="278A9B5D" w14:textId="08CF2807" w:rsidR="00905B33" w:rsidRPr="00C027FC" w:rsidRDefault="00765B55" w:rsidP="002108A1">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Work</w:t>
            </w:r>
            <w:r w:rsidR="003B6DDA">
              <w:rPr>
                <w:rFonts w:ascii="Times New Roman" w:hAnsi="Times New Roman" w:cs="Times New Roman"/>
              </w:rPr>
              <w:t>-</w:t>
            </w:r>
            <w:r w:rsidRPr="00C027FC">
              <w:rPr>
                <w:rFonts w:ascii="Times New Roman" w:hAnsi="Times New Roman" w:cs="Times New Roman"/>
              </w:rPr>
              <w:t>readiness activities</w:t>
            </w:r>
          </w:p>
        </w:tc>
        <w:tc>
          <w:tcPr>
            <w:tcW w:w="3168" w:type="dxa"/>
            <w:tcBorders>
              <w:left w:val="single" w:sz="4" w:space="0" w:color="auto"/>
            </w:tcBorders>
          </w:tcPr>
          <w:p w14:paraId="0B7702C0" w14:textId="22F225DE" w:rsidR="00803557" w:rsidRPr="00C027FC" w:rsidRDefault="00803557" w:rsidP="00901E78">
            <w:pPr>
              <w:pStyle w:val="ListParagraph"/>
              <w:numPr>
                <w:ilvl w:val="0"/>
                <w:numId w:val="11"/>
              </w:numPr>
              <w:ind w:left="288" w:hanging="180"/>
              <w:rPr>
                <w:rFonts w:ascii="Times New Roman" w:hAnsi="Times New Roman" w:cs="Times New Roman"/>
              </w:rPr>
            </w:pPr>
            <w:r w:rsidRPr="00C027FC">
              <w:rPr>
                <w:rFonts w:ascii="Times New Roman" w:hAnsi="Times New Roman" w:cs="Times New Roman"/>
              </w:rPr>
              <w:t>Advanced</w:t>
            </w:r>
            <w:r w:rsidR="009F4DB9">
              <w:rPr>
                <w:rFonts w:ascii="Times New Roman" w:hAnsi="Times New Roman" w:cs="Times New Roman"/>
              </w:rPr>
              <w:t xml:space="preserve"> occupational</w:t>
            </w:r>
            <w:r w:rsidRPr="00C027FC">
              <w:rPr>
                <w:rFonts w:ascii="Times New Roman" w:hAnsi="Times New Roman" w:cs="Times New Roman"/>
              </w:rPr>
              <w:t xml:space="preserve"> training </w:t>
            </w:r>
            <w:r w:rsidR="009A305D" w:rsidRPr="00C027FC">
              <w:rPr>
                <w:rFonts w:ascii="Times New Roman" w:hAnsi="Times New Roman" w:cs="Times New Roman"/>
              </w:rPr>
              <w:t xml:space="preserve">instruction </w:t>
            </w:r>
            <w:r w:rsidR="008C287E" w:rsidRPr="00C027FC">
              <w:rPr>
                <w:rFonts w:ascii="Times New Roman" w:hAnsi="Times New Roman" w:cs="Times New Roman"/>
              </w:rPr>
              <w:t xml:space="preserve">leading to industry-based and </w:t>
            </w:r>
            <w:r w:rsidR="00984600">
              <w:rPr>
                <w:rFonts w:ascii="Times New Roman" w:hAnsi="Times New Roman" w:cs="Times New Roman"/>
              </w:rPr>
              <w:t>employer-</w:t>
            </w:r>
            <w:r w:rsidR="008C287E" w:rsidRPr="00C027FC">
              <w:rPr>
                <w:rFonts w:ascii="Times New Roman" w:hAnsi="Times New Roman" w:cs="Times New Roman"/>
              </w:rPr>
              <w:t xml:space="preserve"> recognized </w:t>
            </w:r>
            <w:r w:rsidR="00F36A10">
              <w:rPr>
                <w:rFonts w:ascii="Times New Roman" w:hAnsi="Times New Roman" w:cs="Times New Roman"/>
              </w:rPr>
              <w:t xml:space="preserve">skills or </w:t>
            </w:r>
            <w:r w:rsidR="008C287E" w:rsidRPr="00C027FC">
              <w:rPr>
                <w:rFonts w:ascii="Times New Roman" w:hAnsi="Times New Roman" w:cs="Times New Roman"/>
              </w:rPr>
              <w:t xml:space="preserve">credentials </w:t>
            </w:r>
            <w:r w:rsidRPr="00C027FC">
              <w:rPr>
                <w:rFonts w:ascii="Times New Roman" w:hAnsi="Times New Roman" w:cs="Times New Roman"/>
              </w:rPr>
              <w:t xml:space="preserve">in </w:t>
            </w:r>
            <w:r w:rsidR="009A305D" w:rsidRPr="00C027FC">
              <w:rPr>
                <w:rFonts w:ascii="Times New Roman" w:hAnsi="Times New Roman" w:cs="Times New Roman"/>
              </w:rPr>
              <w:t>one or more of the City’s identified priority sectors: healthcare, retail, information technology, construction, industrial/</w:t>
            </w:r>
            <w:r w:rsidR="005A7710" w:rsidRPr="00C027FC">
              <w:rPr>
                <w:rFonts w:ascii="Times New Roman" w:hAnsi="Times New Roman" w:cs="Times New Roman"/>
              </w:rPr>
              <w:t xml:space="preserve"> </w:t>
            </w:r>
            <w:r w:rsidR="009A305D" w:rsidRPr="00C027FC">
              <w:rPr>
                <w:rFonts w:ascii="Times New Roman" w:hAnsi="Times New Roman" w:cs="Times New Roman"/>
              </w:rPr>
              <w:t>manufacturing, and food service*</w:t>
            </w:r>
          </w:p>
          <w:p w14:paraId="7A943A6C" w14:textId="77777777" w:rsidR="00765B55" w:rsidRPr="00C027FC" w:rsidRDefault="00765B55" w:rsidP="00724564">
            <w:pPr>
              <w:pStyle w:val="ListParagraph"/>
              <w:numPr>
                <w:ilvl w:val="0"/>
                <w:numId w:val="11"/>
              </w:numPr>
              <w:ind w:left="216" w:hanging="180"/>
              <w:rPr>
                <w:rFonts w:ascii="Times New Roman" w:hAnsi="Times New Roman" w:cs="Times New Roman"/>
              </w:rPr>
            </w:pPr>
            <w:r w:rsidRPr="00C027FC">
              <w:rPr>
                <w:rFonts w:ascii="Times New Roman" w:hAnsi="Times New Roman" w:cs="Times New Roman"/>
              </w:rPr>
              <w:t>Work readiness activities</w:t>
            </w:r>
          </w:p>
        </w:tc>
      </w:tr>
      <w:tr w:rsidR="009232A2" w:rsidRPr="00C027FC" w14:paraId="15693E5D" w14:textId="77777777" w:rsidTr="009E5C4C">
        <w:trPr>
          <w:trHeight w:val="1583"/>
        </w:trPr>
        <w:tc>
          <w:tcPr>
            <w:tcW w:w="1620" w:type="dxa"/>
            <w:tcBorders>
              <w:right w:val="single" w:sz="4" w:space="0" w:color="auto"/>
            </w:tcBorders>
          </w:tcPr>
          <w:p w14:paraId="3C050186" w14:textId="77777777" w:rsidR="009232A2" w:rsidRPr="00C027FC" w:rsidRDefault="00C12482" w:rsidP="003B407C">
            <w:pPr>
              <w:rPr>
                <w:rFonts w:ascii="Times New Roman" w:hAnsi="Times New Roman" w:cs="Times New Roman"/>
                <w:b/>
              </w:rPr>
            </w:pPr>
            <w:r w:rsidRPr="00C027FC">
              <w:rPr>
                <w:rFonts w:ascii="Times New Roman" w:hAnsi="Times New Roman" w:cs="Times New Roman"/>
                <w:b/>
              </w:rPr>
              <w:lastRenderedPageBreak/>
              <w:t>Paid Work Experiences</w:t>
            </w:r>
          </w:p>
        </w:tc>
        <w:tc>
          <w:tcPr>
            <w:tcW w:w="3168" w:type="dxa"/>
            <w:tcBorders>
              <w:top w:val="single" w:sz="4" w:space="0" w:color="auto"/>
              <w:left w:val="single" w:sz="4" w:space="0" w:color="auto"/>
              <w:bottom w:val="single" w:sz="4" w:space="0" w:color="auto"/>
              <w:right w:val="nil"/>
            </w:tcBorders>
          </w:tcPr>
          <w:p w14:paraId="27183A36" w14:textId="05DC43A6" w:rsidR="004D271C" w:rsidRPr="00C027FC" w:rsidRDefault="004D271C" w:rsidP="00D01959">
            <w:pPr>
              <w:pStyle w:val="ListParagraph"/>
              <w:numPr>
                <w:ilvl w:val="0"/>
                <w:numId w:val="39"/>
              </w:numPr>
              <w:ind w:left="252" w:hanging="270"/>
              <w:rPr>
                <w:rFonts w:ascii="Times New Roman" w:hAnsi="Times New Roman" w:cs="Times New Roman"/>
                <w:b/>
              </w:rPr>
            </w:pPr>
            <w:r w:rsidRPr="00C027FC">
              <w:rPr>
                <w:rFonts w:ascii="Times New Roman" w:hAnsi="Times New Roman" w:cs="Times New Roman"/>
              </w:rPr>
              <w:t xml:space="preserve">College and career </w:t>
            </w:r>
            <w:r w:rsidRPr="009F4DB9">
              <w:rPr>
                <w:rFonts w:ascii="Times New Roman" w:hAnsi="Times New Roman" w:cs="Times New Roman"/>
              </w:rPr>
              <w:t>exploration</w:t>
            </w:r>
            <w:r w:rsidRPr="00405331">
              <w:rPr>
                <w:rFonts w:ascii="Times New Roman" w:hAnsi="Times New Roman" w:cs="Times New Roman"/>
              </w:rPr>
              <w:t xml:space="preserve"> </w:t>
            </w:r>
            <w:r w:rsidRPr="00C027FC">
              <w:rPr>
                <w:rFonts w:ascii="Times New Roman" w:hAnsi="Times New Roman" w:cs="Times New Roman"/>
              </w:rPr>
              <w:t>activities with stipend</w:t>
            </w:r>
            <w:r w:rsidR="00572F98">
              <w:rPr>
                <w:rFonts w:ascii="Times New Roman" w:hAnsi="Times New Roman" w:cs="Times New Roman"/>
              </w:rPr>
              <w:t>s</w:t>
            </w:r>
            <w:r w:rsidR="00272C21" w:rsidRPr="00C027FC">
              <w:rPr>
                <w:rFonts w:ascii="Times New Roman" w:hAnsi="Times New Roman" w:cs="Times New Roman"/>
              </w:rPr>
              <w:t xml:space="preserve"> or paid internships, depending on youth interest</w:t>
            </w:r>
            <w:r w:rsidR="00572F98">
              <w:rPr>
                <w:rFonts w:ascii="Times New Roman" w:hAnsi="Times New Roman" w:cs="Times New Roman"/>
              </w:rPr>
              <w:t>s</w:t>
            </w:r>
            <w:r w:rsidR="00272C21" w:rsidRPr="00C027FC">
              <w:rPr>
                <w:rFonts w:ascii="Times New Roman" w:hAnsi="Times New Roman" w:cs="Times New Roman"/>
              </w:rPr>
              <w:t>, availability, and readiness</w:t>
            </w:r>
          </w:p>
        </w:tc>
        <w:tc>
          <w:tcPr>
            <w:tcW w:w="3168" w:type="dxa"/>
            <w:tcBorders>
              <w:top w:val="single" w:sz="4" w:space="0" w:color="auto"/>
              <w:left w:val="nil"/>
              <w:bottom w:val="single" w:sz="4" w:space="0" w:color="auto"/>
              <w:right w:val="single" w:sz="4" w:space="0" w:color="auto"/>
            </w:tcBorders>
          </w:tcPr>
          <w:p w14:paraId="677DFCDC" w14:textId="00F2EBBB" w:rsidR="009232A2" w:rsidRPr="00C027FC" w:rsidRDefault="00724564" w:rsidP="009F4DB9">
            <w:pPr>
              <w:pStyle w:val="ListParagraph"/>
              <w:numPr>
                <w:ilvl w:val="0"/>
                <w:numId w:val="39"/>
              </w:numPr>
              <w:ind w:left="216" w:hanging="216"/>
              <w:rPr>
                <w:rFonts w:ascii="Times New Roman" w:hAnsi="Times New Roman" w:cs="Times New Roman"/>
              </w:rPr>
            </w:pPr>
            <w:r w:rsidRPr="00C027FC">
              <w:rPr>
                <w:rFonts w:ascii="Times New Roman" w:hAnsi="Times New Roman" w:cs="Times New Roman"/>
              </w:rPr>
              <w:t xml:space="preserve">Internship placements </w:t>
            </w:r>
            <w:r w:rsidR="00272C21" w:rsidRPr="00C027FC">
              <w:rPr>
                <w:rFonts w:ascii="Times New Roman" w:hAnsi="Times New Roman" w:cs="Times New Roman"/>
              </w:rPr>
              <w:t>that</w:t>
            </w:r>
            <w:r w:rsidRPr="00C027FC">
              <w:rPr>
                <w:rFonts w:ascii="Times New Roman" w:hAnsi="Times New Roman" w:cs="Times New Roman"/>
              </w:rPr>
              <w:t xml:space="preserve"> include a range of sectors and skill levels to accommodate the diverse and</w:t>
            </w:r>
            <w:r w:rsidR="000511D8">
              <w:rPr>
                <w:rFonts w:ascii="Times New Roman" w:hAnsi="Times New Roman" w:cs="Times New Roman"/>
              </w:rPr>
              <w:t>,</w:t>
            </w:r>
            <w:r w:rsidRPr="00C027FC">
              <w:rPr>
                <w:rFonts w:ascii="Times New Roman" w:hAnsi="Times New Roman" w:cs="Times New Roman"/>
              </w:rPr>
              <w:t xml:space="preserve"> in some cases, limited work experiences of participants</w:t>
            </w:r>
          </w:p>
        </w:tc>
        <w:tc>
          <w:tcPr>
            <w:tcW w:w="3168" w:type="dxa"/>
            <w:tcBorders>
              <w:left w:val="single" w:sz="4" w:space="0" w:color="auto"/>
            </w:tcBorders>
          </w:tcPr>
          <w:p w14:paraId="675A7C8E" w14:textId="7F101C2E" w:rsidR="009232A2" w:rsidRPr="00C027FC" w:rsidRDefault="00F92448" w:rsidP="009F4DB9">
            <w:pPr>
              <w:pStyle w:val="ListParagraph"/>
              <w:numPr>
                <w:ilvl w:val="0"/>
                <w:numId w:val="39"/>
              </w:numPr>
              <w:ind w:left="198" w:hanging="180"/>
              <w:rPr>
                <w:rFonts w:ascii="Times New Roman" w:hAnsi="Times New Roman" w:cs="Times New Roman"/>
              </w:rPr>
            </w:pPr>
            <w:r w:rsidRPr="00C027FC">
              <w:rPr>
                <w:rFonts w:ascii="Times New Roman" w:hAnsi="Times New Roman" w:cs="Times New Roman"/>
              </w:rPr>
              <w:t>I</w:t>
            </w:r>
            <w:r w:rsidR="00E6428D" w:rsidRPr="00C027FC">
              <w:rPr>
                <w:rFonts w:ascii="Times New Roman" w:hAnsi="Times New Roman" w:cs="Times New Roman"/>
              </w:rPr>
              <w:t>nternships in the same industry sector</w:t>
            </w:r>
            <w:r w:rsidRPr="00C027FC">
              <w:rPr>
                <w:rFonts w:ascii="Times New Roman" w:hAnsi="Times New Roman" w:cs="Times New Roman"/>
              </w:rPr>
              <w:t>s</w:t>
            </w:r>
            <w:r w:rsidR="00E6428D" w:rsidRPr="00C027FC">
              <w:rPr>
                <w:rFonts w:ascii="Times New Roman" w:hAnsi="Times New Roman" w:cs="Times New Roman"/>
              </w:rPr>
              <w:t xml:space="preserve"> as the advanced occupational training</w:t>
            </w:r>
            <w:r w:rsidR="000511D8">
              <w:rPr>
                <w:rFonts w:ascii="Times New Roman" w:hAnsi="Times New Roman" w:cs="Times New Roman"/>
              </w:rPr>
              <w:t>(s)</w:t>
            </w:r>
            <w:r w:rsidR="00E6428D" w:rsidRPr="00C027FC">
              <w:rPr>
                <w:rFonts w:ascii="Times New Roman" w:hAnsi="Times New Roman" w:cs="Times New Roman"/>
              </w:rPr>
              <w:t xml:space="preserve"> </w:t>
            </w:r>
          </w:p>
        </w:tc>
      </w:tr>
      <w:tr w:rsidR="007960C1" w:rsidRPr="00C027FC" w14:paraId="0959FE2A" w14:textId="77777777" w:rsidTr="009E5C4C">
        <w:trPr>
          <w:trHeight w:val="2870"/>
        </w:trPr>
        <w:tc>
          <w:tcPr>
            <w:tcW w:w="1620" w:type="dxa"/>
            <w:tcBorders>
              <w:right w:val="single" w:sz="4" w:space="0" w:color="auto"/>
            </w:tcBorders>
          </w:tcPr>
          <w:p w14:paraId="018A230C" w14:textId="77777777" w:rsidR="007960C1" w:rsidRPr="00C027FC" w:rsidRDefault="007960C1" w:rsidP="003B407C">
            <w:pPr>
              <w:rPr>
                <w:rFonts w:ascii="Times New Roman" w:hAnsi="Times New Roman" w:cs="Times New Roman"/>
                <w:b/>
              </w:rPr>
            </w:pPr>
            <w:r w:rsidRPr="00C027FC">
              <w:rPr>
                <w:rFonts w:ascii="Times New Roman" w:hAnsi="Times New Roman" w:cs="Times New Roman"/>
                <w:b/>
              </w:rPr>
              <w:t>Program Structure and Hours</w:t>
            </w:r>
          </w:p>
        </w:tc>
        <w:tc>
          <w:tcPr>
            <w:tcW w:w="3168" w:type="dxa"/>
            <w:tcBorders>
              <w:top w:val="single" w:sz="4" w:space="0" w:color="auto"/>
              <w:left w:val="single" w:sz="4" w:space="0" w:color="auto"/>
              <w:bottom w:val="single" w:sz="4" w:space="0" w:color="auto"/>
              <w:right w:val="nil"/>
            </w:tcBorders>
          </w:tcPr>
          <w:p w14:paraId="2B6F2BBF" w14:textId="77777777" w:rsidR="003E1B23" w:rsidRPr="00C027FC" w:rsidRDefault="003E1B23" w:rsidP="003B407C">
            <w:pPr>
              <w:pStyle w:val="ListParagraph"/>
              <w:numPr>
                <w:ilvl w:val="0"/>
                <w:numId w:val="16"/>
              </w:numPr>
              <w:ind w:left="252" w:hanging="252"/>
              <w:rPr>
                <w:rFonts w:ascii="Times New Roman" w:hAnsi="Times New Roman" w:cs="Times New Roman"/>
              </w:rPr>
            </w:pPr>
            <w:r w:rsidRPr="00C027FC">
              <w:rPr>
                <w:rFonts w:ascii="Times New Roman" w:hAnsi="Times New Roman" w:cs="Times New Roman"/>
              </w:rPr>
              <w:t xml:space="preserve">Four cycles: one eight-week summer cycle, followed by three 12-week fall, winter, and spring cycles </w:t>
            </w:r>
          </w:p>
          <w:p w14:paraId="62EE148E" w14:textId="1B55B040" w:rsidR="002D52BB" w:rsidRPr="00C027FC" w:rsidRDefault="008375B8" w:rsidP="003B407C">
            <w:pPr>
              <w:pStyle w:val="ListParagraph"/>
              <w:numPr>
                <w:ilvl w:val="0"/>
                <w:numId w:val="11"/>
              </w:numPr>
              <w:ind w:left="252" w:hanging="252"/>
              <w:rPr>
                <w:rFonts w:ascii="Times New Roman" w:hAnsi="Times New Roman" w:cs="Times New Roman"/>
              </w:rPr>
            </w:pPr>
            <w:r w:rsidRPr="00C027FC">
              <w:rPr>
                <w:rFonts w:ascii="Times New Roman" w:hAnsi="Times New Roman" w:cs="Times New Roman"/>
              </w:rPr>
              <w:t>Twelve hours/week</w:t>
            </w:r>
            <w:r w:rsidR="00F36A10">
              <w:rPr>
                <w:rFonts w:ascii="Times New Roman" w:hAnsi="Times New Roman" w:cs="Times New Roman"/>
              </w:rPr>
              <w:t>/cycle</w:t>
            </w:r>
            <w:r w:rsidRPr="00C027FC">
              <w:rPr>
                <w:rFonts w:ascii="Times New Roman" w:hAnsi="Times New Roman" w:cs="Times New Roman"/>
              </w:rPr>
              <w:t xml:space="preserve"> of instruction</w:t>
            </w:r>
            <w:r w:rsidR="009232A2" w:rsidRPr="00C027FC">
              <w:rPr>
                <w:rFonts w:ascii="Times New Roman" w:hAnsi="Times New Roman" w:cs="Times New Roman"/>
              </w:rPr>
              <w:t xml:space="preserve"> </w:t>
            </w:r>
          </w:p>
          <w:p w14:paraId="62976C94" w14:textId="4DCFE5E1" w:rsidR="006E3982" w:rsidRPr="00C027FC" w:rsidRDefault="006E3982" w:rsidP="003B407C">
            <w:pPr>
              <w:pStyle w:val="ListParagraph"/>
              <w:numPr>
                <w:ilvl w:val="0"/>
                <w:numId w:val="11"/>
              </w:numPr>
              <w:ind w:left="252" w:hanging="252"/>
              <w:rPr>
                <w:rFonts w:ascii="Times New Roman" w:hAnsi="Times New Roman" w:cs="Times New Roman"/>
              </w:rPr>
            </w:pPr>
            <w:r w:rsidRPr="00C027FC">
              <w:rPr>
                <w:rFonts w:ascii="Times New Roman" w:hAnsi="Times New Roman" w:cs="Times New Roman"/>
              </w:rPr>
              <w:t xml:space="preserve">Work readiness, college and career exploration, and </w:t>
            </w:r>
            <w:r w:rsidR="00F92448" w:rsidRPr="00C027FC">
              <w:rPr>
                <w:rFonts w:ascii="Times New Roman" w:hAnsi="Times New Roman" w:cs="Times New Roman"/>
              </w:rPr>
              <w:t>internships will</w:t>
            </w:r>
            <w:r w:rsidR="002D52BB" w:rsidRPr="00C027FC">
              <w:rPr>
                <w:rFonts w:ascii="Times New Roman" w:hAnsi="Times New Roman" w:cs="Times New Roman"/>
              </w:rPr>
              <w:t xml:space="preserve"> total </w:t>
            </w:r>
            <w:r w:rsidRPr="00C027FC">
              <w:rPr>
                <w:rFonts w:ascii="Times New Roman" w:hAnsi="Times New Roman" w:cs="Times New Roman"/>
              </w:rPr>
              <w:t>84 hours/student/cycle</w:t>
            </w:r>
            <w:r w:rsidR="00572F98">
              <w:rPr>
                <w:rFonts w:ascii="Times New Roman" w:hAnsi="Times New Roman" w:cs="Times New Roman"/>
              </w:rPr>
              <w:t>.</w:t>
            </w:r>
          </w:p>
          <w:p w14:paraId="662D5BF4" w14:textId="77777777" w:rsidR="007960C1" w:rsidRPr="00C027FC" w:rsidRDefault="007960C1" w:rsidP="003B407C">
            <w:pPr>
              <w:pStyle w:val="ListParagraph"/>
              <w:ind w:left="252"/>
              <w:rPr>
                <w:rFonts w:ascii="Times New Roman" w:hAnsi="Times New Roman" w:cs="Times New Roman"/>
              </w:rPr>
            </w:pPr>
          </w:p>
        </w:tc>
        <w:tc>
          <w:tcPr>
            <w:tcW w:w="3168" w:type="dxa"/>
            <w:tcBorders>
              <w:top w:val="single" w:sz="4" w:space="0" w:color="auto"/>
              <w:left w:val="nil"/>
              <w:bottom w:val="single" w:sz="4" w:space="0" w:color="auto"/>
              <w:right w:val="single" w:sz="4" w:space="0" w:color="auto"/>
            </w:tcBorders>
          </w:tcPr>
          <w:p w14:paraId="752D98F2" w14:textId="77777777" w:rsidR="00AD69EE" w:rsidRPr="00C027FC" w:rsidRDefault="00244A29"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T</w:t>
            </w:r>
            <w:r w:rsidR="00AD69EE" w:rsidRPr="00C027FC">
              <w:rPr>
                <w:rFonts w:ascii="Times New Roman" w:hAnsi="Times New Roman" w:cs="Times New Roman"/>
              </w:rPr>
              <w:t>wo six-month cycles</w:t>
            </w:r>
            <w:r w:rsidRPr="00C027FC">
              <w:rPr>
                <w:rFonts w:ascii="Times New Roman" w:hAnsi="Times New Roman" w:cs="Times New Roman"/>
              </w:rPr>
              <w:t xml:space="preserve"> </w:t>
            </w:r>
          </w:p>
          <w:p w14:paraId="71517F09" w14:textId="26412343" w:rsidR="00AD69EE" w:rsidRPr="00C027FC" w:rsidRDefault="003E1B23"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 xml:space="preserve">Ten to twelve </w:t>
            </w:r>
            <w:r w:rsidR="00905B33" w:rsidRPr="00C027FC">
              <w:rPr>
                <w:rFonts w:ascii="Times New Roman" w:hAnsi="Times New Roman" w:cs="Times New Roman"/>
              </w:rPr>
              <w:t>hours</w:t>
            </w:r>
            <w:r w:rsidRPr="00C027FC">
              <w:rPr>
                <w:rFonts w:ascii="Times New Roman" w:hAnsi="Times New Roman" w:cs="Times New Roman"/>
              </w:rPr>
              <w:t>/week</w:t>
            </w:r>
            <w:r w:rsidR="00F36A10">
              <w:rPr>
                <w:rFonts w:ascii="Times New Roman" w:hAnsi="Times New Roman" w:cs="Times New Roman"/>
              </w:rPr>
              <w:t>/cycle</w:t>
            </w:r>
            <w:r w:rsidR="00905B33" w:rsidRPr="00C027FC">
              <w:rPr>
                <w:rFonts w:ascii="Times New Roman" w:hAnsi="Times New Roman" w:cs="Times New Roman"/>
              </w:rPr>
              <w:t xml:space="preserve"> of instruction for </w:t>
            </w:r>
            <w:r w:rsidR="00244A29" w:rsidRPr="00C027FC">
              <w:rPr>
                <w:rFonts w:ascii="Times New Roman" w:hAnsi="Times New Roman" w:cs="Times New Roman"/>
              </w:rPr>
              <w:t>20</w:t>
            </w:r>
            <w:r w:rsidR="00905B33" w:rsidRPr="00C027FC">
              <w:rPr>
                <w:rFonts w:ascii="Times New Roman" w:hAnsi="Times New Roman" w:cs="Times New Roman"/>
              </w:rPr>
              <w:t xml:space="preserve"> weeks </w:t>
            </w:r>
            <w:r w:rsidR="00565C86" w:rsidRPr="00C027FC">
              <w:rPr>
                <w:rFonts w:ascii="Times New Roman" w:hAnsi="Times New Roman" w:cs="Times New Roman"/>
              </w:rPr>
              <w:t>across all topics</w:t>
            </w:r>
          </w:p>
          <w:p w14:paraId="5E8377AD" w14:textId="3E6D62D4" w:rsidR="003E1B23" w:rsidRPr="00C027FC" w:rsidRDefault="00905B33" w:rsidP="003E1B23">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Each student will participate in a minimum of 120 hours of instruction in the six-month period (an average of six hours/week)</w:t>
            </w:r>
            <w:r w:rsidR="00572F98">
              <w:rPr>
                <w:rFonts w:ascii="Times New Roman" w:hAnsi="Times New Roman" w:cs="Times New Roman"/>
              </w:rPr>
              <w:t>.</w:t>
            </w:r>
          </w:p>
          <w:p w14:paraId="749307FA" w14:textId="6CC9FB11" w:rsidR="00905B33" w:rsidRPr="00C027FC" w:rsidRDefault="003E1B23" w:rsidP="002108A1">
            <w:pPr>
              <w:pStyle w:val="ListParagraph"/>
              <w:numPr>
                <w:ilvl w:val="0"/>
                <w:numId w:val="11"/>
              </w:numPr>
              <w:ind w:left="162" w:hanging="162"/>
              <w:rPr>
                <w:rFonts w:ascii="Times New Roman" w:hAnsi="Times New Roman" w:cs="Times New Roman"/>
              </w:rPr>
            </w:pPr>
            <w:r w:rsidRPr="00C027FC">
              <w:rPr>
                <w:rFonts w:ascii="Times New Roman" w:hAnsi="Times New Roman" w:cs="Times New Roman"/>
              </w:rPr>
              <w:t>All youth will be placed in internships for up to 250 hours</w:t>
            </w:r>
            <w:r w:rsidR="00572F98">
              <w:rPr>
                <w:rFonts w:ascii="Times New Roman" w:hAnsi="Times New Roman" w:cs="Times New Roman"/>
              </w:rPr>
              <w:t>.</w:t>
            </w:r>
          </w:p>
        </w:tc>
        <w:tc>
          <w:tcPr>
            <w:tcW w:w="3168" w:type="dxa"/>
            <w:tcBorders>
              <w:left w:val="single" w:sz="4" w:space="0" w:color="auto"/>
            </w:tcBorders>
          </w:tcPr>
          <w:p w14:paraId="47A603BF" w14:textId="024A1424" w:rsidR="00AD69EE" w:rsidRPr="00C027FC" w:rsidRDefault="00AD69EE"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Two six-month cycles</w:t>
            </w:r>
          </w:p>
          <w:p w14:paraId="46EA8F07" w14:textId="3B098E98" w:rsidR="003E1B23" w:rsidRPr="00C027FC" w:rsidRDefault="003E1B23" w:rsidP="003E1B23">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 xml:space="preserve">Weekly hours will vary depending on the specific </w:t>
            </w:r>
            <w:r w:rsidR="008B2BC1">
              <w:rPr>
                <w:rFonts w:ascii="Times New Roman" w:hAnsi="Times New Roman" w:cs="Times New Roman"/>
              </w:rPr>
              <w:t xml:space="preserve">advanced </w:t>
            </w:r>
            <w:r w:rsidRPr="00C027FC">
              <w:rPr>
                <w:rFonts w:ascii="Times New Roman" w:hAnsi="Times New Roman" w:cs="Times New Roman"/>
              </w:rPr>
              <w:t>occupational training offered</w:t>
            </w:r>
            <w:r w:rsidR="00272C21" w:rsidRPr="00C027FC">
              <w:rPr>
                <w:rFonts w:ascii="Times New Roman" w:hAnsi="Times New Roman" w:cs="Times New Roman"/>
              </w:rPr>
              <w:t>.</w:t>
            </w:r>
          </w:p>
          <w:p w14:paraId="2F7DD4D0" w14:textId="0D2491BD" w:rsidR="007960C1" w:rsidRPr="00C027FC" w:rsidRDefault="003E1B23" w:rsidP="00635C6D">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Internships will be a total of 250 hours for each youth</w:t>
            </w:r>
            <w:r w:rsidR="00572F98">
              <w:rPr>
                <w:rFonts w:ascii="Times New Roman" w:hAnsi="Times New Roman" w:cs="Times New Roman"/>
              </w:rPr>
              <w:t>.</w:t>
            </w:r>
          </w:p>
        </w:tc>
      </w:tr>
      <w:tr w:rsidR="00C82C2E" w:rsidRPr="00C027FC" w14:paraId="2043A594" w14:textId="77777777" w:rsidTr="00C82C2E">
        <w:trPr>
          <w:trHeight w:val="1295"/>
        </w:trPr>
        <w:tc>
          <w:tcPr>
            <w:tcW w:w="1620" w:type="dxa"/>
            <w:tcBorders>
              <w:right w:val="single" w:sz="4" w:space="0" w:color="auto"/>
            </w:tcBorders>
          </w:tcPr>
          <w:p w14:paraId="5C78597D" w14:textId="77777777" w:rsidR="009232A2" w:rsidRPr="00C027FC" w:rsidRDefault="009232A2" w:rsidP="003B407C">
            <w:pPr>
              <w:rPr>
                <w:rFonts w:ascii="Times New Roman" w:hAnsi="Times New Roman" w:cs="Times New Roman"/>
                <w:b/>
              </w:rPr>
            </w:pPr>
            <w:r w:rsidRPr="00C027FC">
              <w:rPr>
                <w:rFonts w:ascii="Times New Roman" w:hAnsi="Times New Roman" w:cs="Times New Roman"/>
                <w:b/>
              </w:rPr>
              <w:t>Enrollment</w:t>
            </w:r>
          </w:p>
        </w:tc>
        <w:tc>
          <w:tcPr>
            <w:tcW w:w="3168" w:type="dxa"/>
            <w:tcBorders>
              <w:top w:val="single" w:sz="4" w:space="0" w:color="auto"/>
              <w:left w:val="single" w:sz="4" w:space="0" w:color="auto"/>
              <w:bottom w:val="single" w:sz="4" w:space="0" w:color="auto"/>
              <w:right w:val="nil"/>
            </w:tcBorders>
          </w:tcPr>
          <w:p w14:paraId="100DEE26" w14:textId="77777777" w:rsidR="009232A2" w:rsidRPr="00C027FC" w:rsidRDefault="009232A2" w:rsidP="003B407C">
            <w:pPr>
              <w:pStyle w:val="ListParagraph"/>
              <w:numPr>
                <w:ilvl w:val="0"/>
                <w:numId w:val="18"/>
              </w:numPr>
              <w:ind w:left="252" w:hanging="252"/>
              <w:rPr>
                <w:rFonts w:ascii="Times New Roman" w:hAnsi="Times New Roman" w:cs="Times New Roman"/>
              </w:rPr>
            </w:pPr>
            <w:r w:rsidRPr="00C027FC">
              <w:rPr>
                <w:rFonts w:ascii="Times New Roman" w:hAnsi="Times New Roman" w:cs="Times New Roman"/>
              </w:rPr>
              <w:t>Thirty youth</w:t>
            </w:r>
            <w:r w:rsidR="006E3982" w:rsidRPr="00C027FC">
              <w:rPr>
                <w:rFonts w:ascii="Times New Roman" w:hAnsi="Times New Roman" w:cs="Times New Roman"/>
              </w:rPr>
              <w:t>/c</w:t>
            </w:r>
            <w:r w:rsidR="00DE4E83" w:rsidRPr="00C027FC">
              <w:rPr>
                <w:rFonts w:ascii="Times New Roman" w:hAnsi="Times New Roman" w:cs="Times New Roman"/>
              </w:rPr>
              <w:t>ycle; a</w:t>
            </w:r>
            <w:r w:rsidRPr="00C027FC">
              <w:rPr>
                <w:rFonts w:ascii="Times New Roman" w:hAnsi="Times New Roman" w:cs="Times New Roman"/>
              </w:rPr>
              <w:t xml:space="preserve">t the beginning of </w:t>
            </w:r>
            <w:r w:rsidR="00272C21" w:rsidRPr="00C027FC">
              <w:rPr>
                <w:rFonts w:ascii="Times New Roman" w:hAnsi="Times New Roman" w:cs="Times New Roman"/>
              </w:rPr>
              <w:t xml:space="preserve">each </w:t>
            </w:r>
            <w:r w:rsidRPr="00C027FC">
              <w:rPr>
                <w:rFonts w:ascii="Times New Roman" w:hAnsi="Times New Roman" w:cs="Times New Roman"/>
              </w:rPr>
              <w:t xml:space="preserve">cycle, new enrollees will be added so that </w:t>
            </w:r>
            <w:r w:rsidR="00272C21" w:rsidRPr="00C027FC">
              <w:rPr>
                <w:rFonts w:ascii="Times New Roman" w:hAnsi="Times New Roman" w:cs="Times New Roman"/>
              </w:rPr>
              <w:t>each</w:t>
            </w:r>
            <w:r w:rsidRPr="00C027FC">
              <w:rPr>
                <w:rFonts w:ascii="Times New Roman" w:hAnsi="Times New Roman" w:cs="Times New Roman"/>
              </w:rPr>
              <w:t xml:space="preserve"> cycle starts with thirty participants.</w:t>
            </w:r>
          </w:p>
          <w:p w14:paraId="0175E433" w14:textId="77777777" w:rsidR="003E1B23" w:rsidRPr="00C027FC" w:rsidRDefault="003E1B23" w:rsidP="00D7383B">
            <w:pPr>
              <w:pStyle w:val="ListParagraph"/>
              <w:ind w:left="252"/>
              <w:rPr>
                <w:rFonts w:ascii="Times New Roman" w:hAnsi="Times New Roman" w:cs="Times New Roman"/>
              </w:rPr>
            </w:pPr>
          </w:p>
        </w:tc>
        <w:tc>
          <w:tcPr>
            <w:tcW w:w="3168" w:type="dxa"/>
            <w:tcBorders>
              <w:top w:val="single" w:sz="4" w:space="0" w:color="auto"/>
              <w:left w:val="nil"/>
              <w:bottom w:val="single" w:sz="4" w:space="0" w:color="auto"/>
              <w:right w:val="single" w:sz="4" w:space="0" w:color="auto"/>
            </w:tcBorders>
          </w:tcPr>
          <w:p w14:paraId="22C03B71" w14:textId="6B7AB50A" w:rsidR="009232A2" w:rsidRPr="00C027FC" w:rsidRDefault="00AD69EE" w:rsidP="002108A1">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 xml:space="preserve">Thirty </w:t>
            </w:r>
            <w:r w:rsidR="00487862" w:rsidRPr="00C027FC">
              <w:rPr>
                <w:rFonts w:ascii="Times New Roman" w:hAnsi="Times New Roman" w:cs="Times New Roman"/>
              </w:rPr>
              <w:t>youth/</w:t>
            </w:r>
            <w:r w:rsidR="00DE4E83" w:rsidRPr="00C027FC">
              <w:rPr>
                <w:rFonts w:ascii="Times New Roman" w:hAnsi="Times New Roman" w:cs="Times New Roman"/>
              </w:rPr>
              <w:t>cycle</w:t>
            </w:r>
            <w:r w:rsidR="007224E8" w:rsidRPr="00C027FC">
              <w:rPr>
                <w:rFonts w:ascii="Times New Roman" w:hAnsi="Times New Roman" w:cs="Times New Roman"/>
              </w:rPr>
              <w:t>; at the beginning of the second cycle, new enrollees will be added so that the second cycle starts with thirty participants</w:t>
            </w:r>
            <w:r w:rsidR="00572F98">
              <w:rPr>
                <w:rFonts w:ascii="Times New Roman" w:hAnsi="Times New Roman" w:cs="Times New Roman"/>
              </w:rPr>
              <w:t>.</w:t>
            </w:r>
          </w:p>
        </w:tc>
        <w:tc>
          <w:tcPr>
            <w:tcW w:w="3168" w:type="dxa"/>
            <w:tcBorders>
              <w:left w:val="single" w:sz="4" w:space="0" w:color="auto"/>
            </w:tcBorders>
          </w:tcPr>
          <w:p w14:paraId="43B51965" w14:textId="373751DF" w:rsidR="007224E8" w:rsidRPr="00C027FC" w:rsidRDefault="00386B55" w:rsidP="007224E8">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 xml:space="preserve">Twenty </w:t>
            </w:r>
            <w:r w:rsidR="00487862" w:rsidRPr="00C027FC">
              <w:rPr>
                <w:rFonts w:ascii="Times New Roman" w:hAnsi="Times New Roman" w:cs="Times New Roman"/>
              </w:rPr>
              <w:t>youth/cycle</w:t>
            </w:r>
            <w:r w:rsidR="00272C21" w:rsidRPr="00C027FC">
              <w:rPr>
                <w:rFonts w:ascii="Times New Roman" w:hAnsi="Times New Roman" w:cs="Times New Roman"/>
              </w:rPr>
              <w:t>;</w:t>
            </w:r>
            <w:r w:rsidR="007224E8" w:rsidRPr="00C027FC">
              <w:rPr>
                <w:rFonts w:ascii="Times New Roman" w:hAnsi="Times New Roman" w:cs="Times New Roman"/>
              </w:rPr>
              <w:t xml:space="preserve"> at the beginning of the second cycle, new enrollees will be added so that the second cycle starts with </w:t>
            </w:r>
            <w:r w:rsidR="00405331">
              <w:rPr>
                <w:rFonts w:ascii="Times New Roman" w:hAnsi="Times New Roman" w:cs="Times New Roman"/>
              </w:rPr>
              <w:t>twenty</w:t>
            </w:r>
            <w:r w:rsidR="007224E8" w:rsidRPr="00C027FC">
              <w:rPr>
                <w:rFonts w:ascii="Times New Roman" w:hAnsi="Times New Roman" w:cs="Times New Roman"/>
              </w:rPr>
              <w:t xml:space="preserve"> participants</w:t>
            </w:r>
            <w:r w:rsidR="00572F98">
              <w:rPr>
                <w:rFonts w:ascii="Times New Roman" w:hAnsi="Times New Roman" w:cs="Times New Roman"/>
              </w:rPr>
              <w:t>.</w:t>
            </w:r>
          </w:p>
          <w:p w14:paraId="159C17A4" w14:textId="77777777" w:rsidR="009232A2" w:rsidRPr="00C027FC" w:rsidRDefault="009232A2" w:rsidP="003B407C">
            <w:pPr>
              <w:rPr>
                <w:rFonts w:ascii="Times New Roman" w:hAnsi="Times New Roman" w:cs="Times New Roman"/>
              </w:rPr>
            </w:pPr>
          </w:p>
        </w:tc>
      </w:tr>
      <w:tr w:rsidR="00C82C2E" w:rsidRPr="00C027FC" w14:paraId="793DC414" w14:textId="77777777" w:rsidTr="00C82C2E">
        <w:tc>
          <w:tcPr>
            <w:tcW w:w="1620" w:type="dxa"/>
            <w:tcBorders>
              <w:right w:val="single" w:sz="4" w:space="0" w:color="auto"/>
            </w:tcBorders>
          </w:tcPr>
          <w:p w14:paraId="5E33DEAE" w14:textId="77777777" w:rsidR="008375B8" w:rsidRPr="00C027FC" w:rsidRDefault="008375B8" w:rsidP="003B407C">
            <w:pPr>
              <w:rPr>
                <w:rFonts w:ascii="Times New Roman" w:hAnsi="Times New Roman" w:cs="Times New Roman"/>
                <w:b/>
              </w:rPr>
            </w:pPr>
            <w:r w:rsidRPr="00C027FC">
              <w:rPr>
                <w:rFonts w:ascii="Times New Roman" w:hAnsi="Times New Roman" w:cs="Times New Roman"/>
                <w:b/>
              </w:rPr>
              <w:t>Stipends, Wages, and Incentives</w:t>
            </w:r>
          </w:p>
        </w:tc>
        <w:tc>
          <w:tcPr>
            <w:tcW w:w="3168" w:type="dxa"/>
            <w:tcBorders>
              <w:top w:val="single" w:sz="4" w:space="0" w:color="auto"/>
              <w:left w:val="single" w:sz="4" w:space="0" w:color="auto"/>
              <w:bottom w:val="single" w:sz="4" w:space="0" w:color="auto"/>
              <w:right w:val="nil"/>
            </w:tcBorders>
          </w:tcPr>
          <w:p w14:paraId="06F290BB" w14:textId="77777777" w:rsidR="008375B8" w:rsidRPr="00C027FC" w:rsidRDefault="00752341" w:rsidP="003B407C">
            <w:pPr>
              <w:pStyle w:val="ListParagraph"/>
              <w:numPr>
                <w:ilvl w:val="0"/>
                <w:numId w:val="21"/>
              </w:numPr>
              <w:ind w:left="252" w:hanging="252"/>
              <w:rPr>
                <w:rFonts w:ascii="Times New Roman" w:hAnsi="Times New Roman" w:cs="Times New Roman"/>
              </w:rPr>
            </w:pPr>
            <w:r w:rsidRPr="00C027FC">
              <w:rPr>
                <w:rFonts w:ascii="Times New Roman" w:hAnsi="Times New Roman" w:cs="Times New Roman"/>
              </w:rPr>
              <w:t>Stipends</w:t>
            </w:r>
            <w:r w:rsidR="007224E8" w:rsidRPr="00C027FC">
              <w:rPr>
                <w:rFonts w:ascii="Times New Roman" w:hAnsi="Times New Roman" w:cs="Times New Roman"/>
              </w:rPr>
              <w:t>; minimum wage for those in internships</w:t>
            </w:r>
          </w:p>
          <w:p w14:paraId="22A70F68" w14:textId="77777777" w:rsidR="00752341" w:rsidRPr="00C027FC" w:rsidRDefault="00752341" w:rsidP="003B407C">
            <w:pPr>
              <w:pStyle w:val="ListParagraph"/>
              <w:numPr>
                <w:ilvl w:val="0"/>
                <w:numId w:val="21"/>
              </w:numPr>
              <w:ind w:left="252" w:hanging="252"/>
              <w:rPr>
                <w:rFonts w:ascii="Times New Roman" w:hAnsi="Times New Roman" w:cs="Times New Roman"/>
              </w:rPr>
            </w:pPr>
            <w:r w:rsidRPr="00C027FC">
              <w:rPr>
                <w:rFonts w:ascii="Times New Roman" w:hAnsi="Times New Roman" w:cs="Times New Roman"/>
              </w:rPr>
              <w:t>MetroCards</w:t>
            </w:r>
          </w:p>
          <w:p w14:paraId="7E06C878" w14:textId="77777777" w:rsidR="00752341" w:rsidRPr="00C027FC" w:rsidRDefault="00752341" w:rsidP="003B407C">
            <w:pPr>
              <w:pStyle w:val="ListParagraph"/>
              <w:numPr>
                <w:ilvl w:val="0"/>
                <w:numId w:val="21"/>
              </w:numPr>
              <w:ind w:left="252" w:hanging="252"/>
              <w:rPr>
                <w:rFonts w:ascii="Times New Roman" w:hAnsi="Times New Roman" w:cs="Times New Roman"/>
              </w:rPr>
            </w:pPr>
            <w:r w:rsidRPr="00C027FC">
              <w:rPr>
                <w:rFonts w:ascii="Times New Roman" w:hAnsi="Times New Roman" w:cs="Times New Roman"/>
              </w:rPr>
              <w:t>Food vouchers</w:t>
            </w:r>
          </w:p>
        </w:tc>
        <w:tc>
          <w:tcPr>
            <w:tcW w:w="3168" w:type="dxa"/>
            <w:tcBorders>
              <w:top w:val="single" w:sz="4" w:space="0" w:color="auto"/>
              <w:left w:val="nil"/>
              <w:bottom w:val="single" w:sz="4" w:space="0" w:color="auto"/>
              <w:right w:val="single" w:sz="4" w:space="0" w:color="auto"/>
            </w:tcBorders>
          </w:tcPr>
          <w:p w14:paraId="65458C91" w14:textId="77777777" w:rsidR="008375B8" w:rsidRPr="00C027FC" w:rsidRDefault="00752341" w:rsidP="003B407C">
            <w:pPr>
              <w:pStyle w:val="ListParagraph"/>
              <w:numPr>
                <w:ilvl w:val="0"/>
                <w:numId w:val="20"/>
              </w:numPr>
              <w:ind w:left="144" w:hanging="144"/>
              <w:rPr>
                <w:rFonts w:ascii="Times New Roman" w:hAnsi="Times New Roman" w:cs="Times New Roman"/>
              </w:rPr>
            </w:pPr>
            <w:r w:rsidRPr="00C027FC">
              <w:rPr>
                <w:rFonts w:ascii="Times New Roman" w:hAnsi="Times New Roman" w:cs="Times New Roman"/>
              </w:rPr>
              <w:t>Minimum wage for internship hours worked</w:t>
            </w:r>
          </w:p>
          <w:p w14:paraId="382E82F3" w14:textId="77777777" w:rsidR="00905B33" w:rsidRPr="00C027FC" w:rsidRDefault="00905B33" w:rsidP="003B407C">
            <w:pPr>
              <w:pStyle w:val="ListParagraph"/>
              <w:numPr>
                <w:ilvl w:val="0"/>
                <w:numId w:val="20"/>
              </w:numPr>
              <w:ind w:left="144" w:hanging="144"/>
              <w:rPr>
                <w:rFonts w:ascii="Times New Roman" w:hAnsi="Times New Roman" w:cs="Times New Roman"/>
              </w:rPr>
            </w:pPr>
            <w:r w:rsidRPr="00C027FC">
              <w:rPr>
                <w:rFonts w:ascii="Times New Roman" w:hAnsi="Times New Roman" w:cs="Times New Roman"/>
              </w:rPr>
              <w:t>MetroCards</w:t>
            </w:r>
          </w:p>
          <w:p w14:paraId="6B6269CF" w14:textId="77777777" w:rsidR="00905B33" w:rsidRPr="00C027FC" w:rsidRDefault="00905B33" w:rsidP="003B407C">
            <w:pPr>
              <w:pStyle w:val="ListParagraph"/>
              <w:numPr>
                <w:ilvl w:val="0"/>
                <w:numId w:val="20"/>
              </w:numPr>
              <w:ind w:left="144" w:hanging="144"/>
              <w:rPr>
                <w:rFonts w:ascii="Times New Roman" w:hAnsi="Times New Roman" w:cs="Times New Roman"/>
              </w:rPr>
            </w:pPr>
            <w:r w:rsidRPr="00C027FC">
              <w:rPr>
                <w:rFonts w:ascii="Times New Roman" w:hAnsi="Times New Roman" w:cs="Times New Roman"/>
              </w:rPr>
              <w:t>Food vouchers</w:t>
            </w:r>
          </w:p>
        </w:tc>
        <w:tc>
          <w:tcPr>
            <w:tcW w:w="3168" w:type="dxa"/>
            <w:tcBorders>
              <w:left w:val="single" w:sz="4" w:space="0" w:color="auto"/>
            </w:tcBorders>
          </w:tcPr>
          <w:p w14:paraId="3982199E" w14:textId="77777777" w:rsidR="00AD69EE" w:rsidRPr="00C027FC" w:rsidRDefault="00AD69EE" w:rsidP="003B407C">
            <w:pPr>
              <w:pStyle w:val="ListParagraph"/>
              <w:numPr>
                <w:ilvl w:val="0"/>
                <w:numId w:val="19"/>
              </w:numPr>
              <w:ind w:left="216" w:hanging="180"/>
              <w:rPr>
                <w:rFonts w:ascii="Times New Roman" w:hAnsi="Times New Roman" w:cs="Times New Roman"/>
              </w:rPr>
            </w:pPr>
            <w:r w:rsidRPr="00C027FC">
              <w:rPr>
                <w:rFonts w:ascii="Times New Roman" w:hAnsi="Times New Roman" w:cs="Times New Roman"/>
              </w:rPr>
              <w:t>Minimum wage for internship hours worked</w:t>
            </w:r>
          </w:p>
          <w:p w14:paraId="4F1DA022" w14:textId="77777777" w:rsidR="00AD69EE" w:rsidRPr="00C027FC" w:rsidRDefault="00AD69EE" w:rsidP="003B407C">
            <w:pPr>
              <w:pStyle w:val="ListParagraph"/>
              <w:numPr>
                <w:ilvl w:val="0"/>
                <w:numId w:val="19"/>
              </w:numPr>
              <w:ind w:left="216" w:hanging="180"/>
              <w:rPr>
                <w:rFonts w:ascii="Times New Roman" w:hAnsi="Times New Roman" w:cs="Times New Roman"/>
              </w:rPr>
            </w:pPr>
            <w:r w:rsidRPr="00C027FC">
              <w:rPr>
                <w:rFonts w:ascii="Times New Roman" w:hAnsi="Times New Roman" w:cs="Times New Roman"/>
              </w:rPr>
              <w:t>MetroCards</w:t>
            </w:r>
          </w:p>
          <w:p w14:paraId="3E951B1C" w14:textId="77777777" w:rsidR="00905B33" w:rsidRPr="00C027FC" w:rsidRDefault="00AD69EE" w:rsidP="003B407C">
            <w:pPr>
              <w:pStyle w:val="ListParagraph"/>
              <w:numPr>
                <w:ilvl w:val="0"/>
                <w:numId w:val="19"/>
              </w:numPr>
              <w:ind w:left="216" w:hanging="180"/>
              <w:rPr>
                <w:rFonts w:ascii="Times New Roman" w:hAnsi="Times New Roman" w:cs="Times New Roman"/>
              </w:rPr>
            </w:pPr>
            <w:r w:rsidRPr="00C027FC">
              <w:rPr>
                <w:rFonts w:ascii="Times New Roman" w:hAnsi="Times New Roman" w:cs="Times New Roman"/>
              </w:rPr>
              <w:t>Food vouchers</w:t>
            </w:r>
          </w:p>
        </w:tc>
      </w:tr>
      <w:tr w:rsidR="007960C1" w:rsidRPr="00C027FC" w14:paraId="1E3866A5" w14:textId="77777777" w:rsidTr="00565C15">
        <w:trPr>
          <w:trHeight w:val="1835"/>
        </w:trPr>
        <w:tc>
          <w:tcPr>
            <w:tcW w:w="1620" w:type="dxa"/>
            <w:tcBorders>
              <w:right w:val="single" w:sz="4" w:space="0" w:color="auto"/>
            </w:tcBorders>
          </w:tcPr>
          <w:p w14:paraId="51983B56" w14:textId="77777777" w:rsidR="007960C1" w:rsidRPr="00C027FC" w:rsidRDefault="007960C1" w:rsidP="003B407C">
            <w:pPr>
              <w:rPr>
                <w:rFonts w:ascii="Times New Roman" w:hAnsi="Times New Roman" w:cs="Times New Roman"/>
              </w:rPr>
            </w:pPr>
          </w:p>
          <w:p w14:paraId="23FF7E40" w14:textId="77777777" w:rsidR="007960C1" w:rsidRDefault="007960C1" w:rsidP="003B407C">
            <w:pPr>
              <w:rPr>
                <w:rFonts w:ascii="Times New Roman" w:hAnsi="Times New Roman" w:cs="Times New Roman"/>
                <w:b/>
              </w:rPr>
            </w:pPr>
            <w:r w:rsidRPr="00C027FC">
              <w:rPr>
                <w:rFonts w:ascii="Times New Roman" w:hAnsi="Times New Roman" w:cs="Times New Roman"/>
                <w:b/>
              </w:rPr>
              <w:t>Staffing</w:t>
            </w:r>
          </w:p>
          <w:p w14:paraId="1BDEC473" w14:textId="77777777" w:rsidR="00F36A10" w:rsidRPr="004C5D71" w:rsidRDefault="00F36A10" w:rsidP="003B407C">
            <w:pPr>
              <w:rPr>
                <w:rFonts w:ascii="Times New Roman" w:hAnsi="Times New Roman" w:cs="Times New Roman"/>
              </w:rPr>
            </w:pPr>
          </w:p>
          <w:p w14:paraId="582926AF" w14:textId="0C203D74" w:rsidR="00F36A10" w:rsidRPr="00C027FC" w:rsidRDefault="00F36A10" w:rsidP="003B407C">
            <w:pPr>
              <w:rPr>
                <w:rFonts w:ascii="Times New Roman" w:hAnsi="Times New Roman" w:cs="Times New Roman"/>
                <w:b/>
              </w:rPr>
            </w:pPr>
          </w:p>
        </w:tc>
        <w:tc>
          <w:tcPr>
            <w:tcW w:w="3168" w:type="dxa"/>
            <w:tcBorders>
              <w:top w:val="single" w:sz="4" w:space="0" w:color="auto"/>
              <w:left w:val="single" w:sz="4" w:space="0" w:color="auto"/>
              <w:bottom w:val="single" w:sz="4" w:space="0" w:color="auto"/>
              <w:right w:val="nil"/>
            </w:tcBorders>
          </w:tcPr>
          <w:p w14:paraId="3DBDFC9D" w14:textId="77777777" w:rsidR="007D684A" w:rsidRPr="00C027FC" w:rsidRDefault="00487862" w:rsidP="003B407C">
            <w:pPr>
              <w:pStyle w:val="ListParagraph"/>
              <w:numPr>
                <w:ilvl w:val="0"/>
                <w:numId w:val="22"/>
              </w:numPr>
              <w:ind w:left="252" w:hanging="252"/>
              <w:rPr>
                <w:rFonts w:ascii="Times New Roman" w:hAnsi="Times New Roman" w:cs="Times New Roman"/>
              </w:rPr>
            </w:pPr>
            <w:r w:rsidRPr="00C027FC">
              <w:rPr>
                <w:rFonts w:ascii="Times New Roman" w:hAnsi="Times New Roman" w:cs="Times New Roman"/>
              </w:rPr>
              <w:t>P</w:t>
            </w:r>
            <w:r w:rsidR="00AD69EE" w:rsidRPr="00C027FC">
              <w:rPr>
                <w:rFonts w:ascii="Times New Roman" w:hAnsi="Times New Roman" w:cs="Times New Roman"/>
              </w:rPr>
              <w:t>rogram director</w:t>
            </w:r>
          </w:p>
          <w:p w14:paraId="3C90E23C" w14:textId="77777777" w:rsidR="00AD69EE" w:rsidRPr="00C027FC" w:rsidRDefault="007224E8" w:rsidP="003B407C">
            <w:pPr>
              <w:pStyle w:val="ListParagraph"/>
              <w:numPr>
                <w:ilvl w:val="0"/>
                <w:numId w:val="22"/>
              </w:numPr>
              <w:ind w:left="252" w:hanging="252"/>
              <w:rPr>
                <w:rFonts w:ascii="Times New Roman" w:hAnsi="Times New Roman" w:cs="Times New Roman"/>
              </w:rPr>
            </w:pPr>
            <w:r w:rsidRPr="00C027FC">
              <w:rPr>
                <w:rFonts w:ascii="Times New Roman" w:hAnsi="Times New Roman" w:cs="Times New Roman"/>
              </w:rPr>
              <w:t>Internship/</w:t>
            </w:r>
            <w:r w:rsidR="00272C21" w:rsidRPr="00C027FC">
              <w:rPr>
                <w:rFonts w:ascii="Times New Roman" w:hAnsi="Times New Roman" w:cs="Times New Roman"/>
              </w:rPr>
              <w:t>c</w:t>
            </w:r>
            <w:r w:rsidR="00752341" w:rsidRPr="00C027FC">
              <w:rPr>
                <w:rFonts w:ascii="Times New Roman" w:hAnsi="Times New Roman" w:cs="Times New Roman"/>
              </w:rPr>
              <w:t xml:space="preserve">ollege and career </w:t>
            </w:r>
            <w:r w:rsidR="008C007F" w:rsidRPr="00C027FC">
              <w:rPr>
                <w:rFonts w:ascii="Times New Roman" w:hAnsi="Times New Roman" w:cs="Times New Roman"/>
              </w:rPr>
              <w:t xml:space="preserve">exploration </w:t>
            </w:r>
            <w:r w:rsidR="00752341" w:rsidRPr="00C027FC">
              <w:rPr>
                <w:rFonts w:ascii="Times New Roman" w:hAnsi="Times New Roman" w:cs="Times New Roman"/>
              </w:rPr>
              <w:t xml:space="preserve">coordinator </w:t>
            </w:r>
          </w:p>
          <w:p w14:paraId="1D43F16A" w14:textId="7F1753C3" w:rsidR="00AD69EE" w:rsidRPr="00C027FC" w:rsidRDefault="00487862" w:rsidP="003B407C">
            <w:pPr>
              <w:pStyle w:val="ListParagraph"/>
              <w:numPr>
                <w:ilvl w:val="0"/>
                <w:numId w:val="22"/>
              </w:numPr>
              <w:ind w:left="252" w:hanging="252"/>
              <w:rPr>
                <w:rFonts w:ascii="Times New Roman" w:hAnsi="Times New Roman" w:cs="Times New Roman"/>
              </w:rPr>
            </w:pPr>
            <w:r w:rsidRPr="00C027FC">
              <w:rPr>
                <w:rFonts w:ascii="Times New Roman" w:hAnsi="Times New Roman" w:cs="Times New Roman"/>
              </w:rPr>
              <w:t>L</w:t>
            </w:r>
            <w:r w:rsidR="00752341" w:rsidRPr="00C027FC">
              <w:rPr>
                <w:rFonts w:ascii="Times New Roman" w:hAnsi="Times New Roman" w:cs="Times New Roman"/>
              </w:rPr>
              <w:t>iteracy inst</w:t>
            </w:r>
            <w:r w:rsidR="00AD69EE" w:rsidRPr="00C027FC">
              <w:rPr>
                <w:rFonts w:ascii="Times New Roman" w:hAnsi="Times New Roman" w:cs="Times New Roman"/>
              </w:rPr>
              <w:t>ructor</w:t>
            </w:r>
            <w:r w:rsidR="00272C21" w:rsidRPr="00C027FC">
              <w:rPr>
                <w:rFonts w:ascii="Times New Roman" w:hAnsi="Times New Roman" w:cs="Times New Roman"/>
              </w:rPr>
              <w:t>(s)</w:t>
            </w:r>
          </w:p>
          <w:p w14:paraId="52912C46" w14:textId="77777777" w:rsidR="00AD69EE" w:rsidRPr="00C027FC" w:rsidRDefault="00487862" w:rsidP="003B407C">
            <w:pPr>
              <w:pStyle w:val="ListParagraph"/>
              <w:numPr>
                <w:ilvl w:val="0"/>
                <w:numId w:val="22"/>
              </w:numPr>
              <w:ind w:left="252" w:hanging="252"/>
              <w:rPr>
                <w:rFonts w:ascii="Times New Roman" w:hAnsi="Times New Roman" w:cs="Times New Roman"/>
              </w:rPr>
            </w:pPr>
            <w:r w:rsidRPr="00C027FC">
              <w:rPr>
                <w:rFonts w:ascii="Times New Roman" w:hAnsi="Times New Roman" w:cs="Times New Roman"/>
              </w:rPr>
              <w:t>I</w:t>
            </w:r>
            <w:r w:rsidR="00AD69EE" w:rsidRPr="00C027FC">
              <w:rPr>
                <w:rFonts w:ascii="Times New Roman" w:hAnsi="Times New Roman" w:cs="Times New Roman"/>
              </w:rPr>
              <w:t>ntake/data coordinator</w:t>
            </w:r>
            <w:r w:rsidR="00752341" w:rsidRPr="00C027FC">
              <w:rPr>
                <w:rFonts w:ascii="Times New Roman" w:hAnsi="Times New Roman" w:cs="Times New Roman"/>
              </w:rPr>
              <w:t xml:space="preserve"> </w:t>
            </w:r>
          </w:p>
          <w:p w14:paraId="265C5F2F" w14:textId="77777777" w:rsidR="00752341" w:rsidRPr="00C027FC" w:rsidRDefault="00487862" w:rsidP="003B407C">
            <w:pPr>
              <w:pStyle w:val="ListParagraph"/>
              <w:numPr>
                <w:ilvl w:val="0"/>
                <w:numId w:val="22"/>
              </w:numPr>
              <w:ind w:left="252" w:hanging="252"/>
              <w:rPr>
                <w:rFonts w:ascii="Times New Roman" w:hAnsi="Times New Roman" w:cs="Times New Roman"/>
              </w:rPr>
            </w:pPr>
            <w:r w:rsidRPr="00C027FC">
              <w:rPr>
                <w:rFonts w:ascii="Times New Roman" w:hAnsi="Times New Roman" w:cs="Times New Roman"/>
              </w:rPr>
              <w:t>Case manager</w:t>
            </w:r>
          </w:p>
          <w:p w14:paraId="40BC5B2D" w14:textId="77777777" w:rsidR="00752341" w:rsidRPr="00C027FC" w:rsidRDefault="003E1B23" w:rsidP="002108A1">
            <w:pPr>
              <w:pStyle w:val="ListParagraph"/>
              <w:numPr>
                <w:ilvl w:val="0"/>
                <w:numId w:val="22"/>
              </w:numPr>
              <w:ind w:left="252" w:hanging="252"/>
              <w:rPr>
                <w:rFonts w:ascii="Times New Roman" w:hAnsi="Times New Roman" w:cs="Times New Roman"/>
                <w:u w:val="single"/>
              </w:rPr>
            </w:pPr>
            <w:r w:rsidRPr="00C027FC">
              <w:rPr>
                <w:rFonts w:ascii="Times New Roman" w:hAnsi="Times New Roman" w:cs="Times New Roman"/>
              </w:rPr>
              <w:t>LMSW</w:t>
            </w:r>
          </w:p>
          <w:p w14:paraId="1502A3AB" w14:textId="77777777" w:rsidR="007960C1" w:rsidRPr="00C027FC" w:rsidRDefault="007960C1" w:rsidP="003B407C">
            <w:pPr>
              <w:rPr>
                <w:rFonts w:ascii="Times New Roman" w:hAnsi="Times New Roman" w:cs="Times New Roman"/>
              </w:rPr>
            </w:pPr>
          </w:p>
        </w:tc>
        <w:tc>
          <w:tcPr>
            <w:tcW w:w="3168" w:type="dxa"/>
            <w:tcBorders>
              <w:top w:val="single" w:sz="4" w:space="0" w:color="auto"/>
              <w:left w:val="nil"/>
              <w:bottom w:val="single" w:sz="4" w:space="0" w:color="auto"/>
              <w:right w:val="single" w:sz="4" w:space="0" w:color="auto"/>
            </w:tcBorders>
          </w:tcPr>
          <w:p w14:paraId="214D9431" w14:textId="77777777" w:rsidR="00224BA7" w:rsidRPr="00C027FC" w:rsidRDefault="00224BA7"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Program director</w:t>
            </w:r>
          </w:p>
          <w:p w14:paraId="383AD0B3" w14:textId="77777777" w:rsidR="00224BA7" w:rsidRPr="00C027FC" w:rsidRDefault="00224BA7"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J</w:t>
            </w:r>
            <w:r w:rsidR="00905B33" w:rsidRPr="00C027FC">
              <w:rPr>
                <w:rFonts w:ascii="Times New Roman" w:hAnsi="Times New Roman" w:cs="Times New Roman"/>
              </w:rPr>
              <w:t>ob d</w:t>
            </w:r>
            <w:r w:rsidR="00DE4E83" w:rsidRPr="00C027FC">
              <w:rPr>
                <w:rFonts w:ascii="Times New Roman" w:hAnsi="Times New Roman" w:cs="Times New Roman"/>
              </w:rPr>
              <w:t>eveloper/internship coordinator</w:t>
            </w:r>
            <w:r w:rsidR="00905B33" w:rsidRPr="00C027FC">
              <w:rPr>
                <w:rFonts w:ascii="Times New Roman" w:hAnsi="Times New Roman" w:cs="Times New Roman"/>
              </w:rPr>
              <w:t xml:space="preserve"> </w:t>
            </w:r>
          </w:p>
          <w:p w14:paraId="43654602" w14:textId="28B57E13" w:rsidR="00224BA7" w:rsidRPr="00C027FC" w:rsidRDefault="00224BA7"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Case</w:t>
            </w:r>
            <w:r w:rsidR="00905B33" w:rsidRPr="00C027FC">
              <w:rPr>
                <w:rFonts w:ascii="Times New Roman" w:hAnsi="Times New Roman" w:cs="Times New Roman"/>
              </w:rPr>
              <w:t xml:space="preserve"> ma</w:t>
            </w:r>
            <w:r w:rsidR="00DE4E83" w:rsidRPr="00C027FC">
              <w:rPr>
                <w:rFonts w:ascii="Times New Roman" w:hAnsi="Times New Roman" w:cs="Times New Roman"/>
              </w:rPr>
              <w:t>nager</w:t>
            </w:r>
            <w:r w:rsidR="00905B33" w:rsidRPr="00C027FC">
              <w:rPr>
                <w:rFonts w:ascii="Times New Roman" w:hAnsi="Times New Roman" w:cs="Times New Roman"/>
              </w:rPr>
              <w:t xml:space="preserve"> </w:t>
            </w:r>
          </w:p>
          <w:p w14:paraId="1F3B928B" w14:textId="38C16AFE" w:rsidR="00620386" w:rsidRPr="00C027FC" w:rsidRDefault="00572F98" w:rsidP="003B407C">
            <w:pPr>
              <w:pStyle w:val="ListParagraph"/>
              <w:numPr>
                <w:ilvl w:val="0"/>
                <w:numId w:val="11"/>
              </w:numPr>
              <w:ind w:left="144" w:hanging="144"/>
              <w:rPr>
                <w:rFonts w:ascii="Times New Roman" w:hAnsi="Times New Roman" w:cs="Times New Roman"/>
              </w:rPr>
            </w:pPr>
            <w:r>
              <w:rPr>
                <w:rFonts w:ascii="Times New Roman" w:hAnsi="Times New Roman" w:cs="Times New Roman"/>
              </w:rPr>
              <w:t>Occupational training i</w:t>
            </w:r>
            <w:r w:rsidR="00620386" w:rsidRPr="00C027FC">
              <w:rPr>
                <w:rFonts w:ascii="Times New Roman" w:hAnsi="Times New Roman" w:cs="Times New Roman"/>
              </w:rPr>
              <w:t>nstructor(s)</w:t>
            </w:r>
          </w:p>
          <w:p w14:paraId="4B71B3D7" w14:textId="77777777" w:rsidR="00905B33" w:rsidRPr="00C027FC" w:rsidRDefault="00224BA7" w:rsidP="003B407C">
            <w:pPr>
              <w:pStyle w:val="ListParagraph"/>
              <w:numPr>
                <w:ilvl w:val="0"/>
                <w:numId w:val="11"/>
              </w:numPr>
              <w:ind w:left="144" w:hanging="144"/>
              <w:rPr>
                <w:rFonts w:ascii="Times New Roman" w:hAnsi="Times New Roman" w:cs="Times New Roman"/>
              </w:rPr>
            </w:pPr>
            <w:r w:rsidRPr="00C027FC">
              <w:rPr>
                <w:rFonts w:ascii="Times New Roman" w:hAnsi="Times New Roman" w:cs="Times New Roman"/>
              </w:rPr>
              <w:t xml:space="preserve">HSE </w:t>
            </w:r>
            <w:r w:rsidR="00905B33" w:rsidRPr="00C027FC">
              <w:rPr>
                <w:rFonts w:ascii="Times New Roman" w:hAnsi="Times New Roman" w:cs="Times New Roman"/>
              </w:rPr>
              <w:t>instructor</w:t>
            </w:r>
          </w:p>
          <w:p w14:paraId="640D14AC" w14:textId="77777777" w:rsidR="00905B33" w:rsidRPr="00C027FC" w:rsidRDefault="003E1B23" w:rsidP="002108A1">
            <w:pPr>
              <w:pStyle w:val="ListParagraph"/>
              <w:numPr>
                <w:ilvl w:val="0"/>
                <w:numId w:val="11"/>
              </w:numPr>
              <w:ind w:left="144" w:hanging="144"/>
              <w:rPr>
                <w:rFonts w:ascii="Times New Roman" w:hAnsi="Times New Roman" w:cs="Times New Roman"/>
                <w:u w:val="single"/>
              </w:rPr>
            </w:pPr>
            <w:r w:rsidRPr="00C027FC">
              <w:rPr>
                <w:rFonts w:ascii="Times New Roman" w:hAnsi="Times New Roman" w:cs="Times New Roman"/>
              </w:rPr>
              <w:t>LMSW</w:t>
            </w:r>
          </w:p>
          <w:p w14:paraId="64DEF4F5" w14:textId="77777777" w:rsidR="007960C1" w:rsidRPr="00C027FC" w:rsidRDefault="007960C1" w:rsidP="003B407C">
            <w:pPr>
              <w:rPr>
                <w:rFonts w:ascii="Times New Roman" w:hAnsi="Times New Roman" w:cs="Times New Roman"/>
              </w:rPr>
            </w:pPr>
          </w:p>
        </w:tc>
        <w:tc>
          <w:tcPr>
            <w:tcW w:w="3168" w:type="dxa"/>
            <w:tcBorders>
              <w:left w:val="single" w:sz="4" w:space="0" w:color="auto"/>
            </w:tcBorders>
          </w:tcPr>
          <w:p w14:paraId="5868391D" w14:textId="77777777" w:rsidR="00224BA7" w:rsidRPr="00C027FC" w:rsidRDefault="00224BA7" w:rsidP="003B407C">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P</w:t>
            </w:r>
            <w:r w:rsidR="00E6428D" w:rsidRPr="00C027FC">
              <w:rPr>
                <w:rFonts w:ascii="Times New Roman" w:hAnsi="Times New Roman" w:cs="Times New Roman"/>
              </w:rPr>
              <w:t>rogram director</w:t>
            </w:r>
          </w:p>
          <w:p w14:paraId="3163ECC5" w14:textId="77777777" w:rsidR="00224BA7" w:rsidRPr="00C027FC" w:rsidRDefault="00E6428D" w:rsidP="003B407C">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 xml:space="preserve"> </w:t>
            </w:r>
            <w:r w:rsidR="00224BA7" w:rsidRPr="00C027FC">
              <w:rPr>
                <w:rFonts w:ascii="Times New Roman" w:hAnsi="Times New Roman" w:cs="Times New Roman"/>
              </w:rPr>
              <w:t>J</w:t>
            </w:r>
            <w:r w:rsidRPr="00C027FC">
              <w:rPr>
                <w:rFonts w:ascii="Times New Roman" w:hAnsi="Times New Roman" w:cs="Times New Roman"/>
              </w:rPr>
              <w:t xml:space="preserve">ob developer/internship coordinator </w:t>
            </w:r>
          </w:p>
          <w:p w14:paraId="617F163C" w14:textId="55B25EE4" w:rsidR="00224BA7" w:rsidRPr="00C027FC" w:rsidRDefault="00224BA7" w:rsidP="003B407C">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C</w:t>
            </w:r>
            <w:r w:rsidR="00E6428D" w:rsidRPr="00C027FC">
              <w:rPr>
                <w:rFonts w:ascii="Times New Roman" w:hAnsi="Times New Roman" w:cs="Times New Roman"/>
              </w:rPr>
              <w:t>ase man</w:t>
            </w:r>
            <w:r w:rsidRPr="00C027FC">
              <w:rPr>
                <w:rFonts w:ascii="Times New Roman" w:hAnsi="Times New Roman" w:cs="Times New Roman"/>
              </w:rPr>
              <w:t>ager</w:t>
            </w:r>
          </w:p>
          <w:p w14:paraId="6384DF60" w14:textId="22D55754" w:rsidR="007960C1" w:rsidRPr="00C027FC" w:rsidRDefault="00E6428D" w:rsidP="002108A1">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 xml:space="preserve"> </w:t>
            </w:r>
            <w:r w:rsidR="00224BA7" w:rsidRPr="00C027FC">
              <w:rPr>
                <w:rFonts w:ascii="Times New Roman" w:hAnsi="Times New Roman" w:cs="Times New Roman"/>
              </w:rPr>
              <w:t>O</w:t>
            </w:r>
            <w:r w:rsidRPr="00C027FC">
              <w:rPr>
                <w:rFonts w:ascii="Times New Roman" w:hAnsi="Times New Roman" w:cs="Times New Roman"/>
              </w:rPr>
              <w:t>ccupational training instructor(s)</w:t>
            </w:r>
          </w:p>
          <w:p w14:paraId="7B7A4F12" w14:textId="77777777" w:rsidR="00620386" w:rsidRPr="00C027FC" w:rsidRDefault="00620386" w:rsidP="002108A1">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LMSW</w:t>
            </w:r>
          </w:p>
        </w:tc>
      </w:tr>
      <w:tr w:rsidR="00E6428D" w:rsidRPr="00C027FC" w14:paraId="13ECC299" w14:textId="77777777" w:rsidTr="00565C15">
        <w:tc>
          <w:tcPr>
            <w:tcW w:w="1620" w:type="dxa"/>
            <w:tcBorders>
              <w:right w:val="single" w:sz="4" w:space="0" w:color="auto"/>
            </w:tcBorders>
          </w:tcPr>
          <w:p w14:paraId="74C67A37" w14:textId="36EF2F50" w:rsidR="00E6428D" w:rsidRPr="00C027FC" w:rsidRDefault="006949A6" w:rsidP="003B407C">
            <w:pPr>
              <w:rPr>
                <w:rFonts w:ascii="Times New Roman" w:hAnsi="Times New Roman" w:cs="Times New Roman"/>
                <w:b/>
              </w:rPr>
            </w:pPr>
            <w:r w:rsidRPr="00C027FC">
              <w:rPr>
                <w:rFonts w:ascii="Times New Roman" w:hAnsi="Times New Roman" w:cs="Times New Roman"/>
                <w:b/>
              </w:rPr>
              <w:t>Transition and Follow-Up</w:t>
            </w:r>
            <w:r w:rsidR="00E6428D" w:rsidRPr="00C027FC">
              <w:rPr>
                <w:rFonts w:ascii="Times New Roman" w:hAnsi="Times New Roman" w:cs="Times New Roman"/>
                <w:b/>
              </w:rPr>
              <w:t xml:space="preserve"> Strategies</w:t>
            </w:r>
          </w:p>
        </w:tc>
        <w:tc>
          <w:tcPr>
            <w:tcW w:w="3168" w:type="dxa"/>
            <w:tcBorders>
              <w:top w:val="single" w:sz="4" w:space="0" w:color="auto"/>
              <w:left w:val="single" w:sz="4" w:space="0" w:color="auto"/>
              <w:bottom w:val="single" w:sz="4" w:space="0" w:color="auto"/>
              <w:right w:val="nil"/>
            </w:tcBorders>
          </w:tcPr>
          <w:p w14:paraId="7D4B8B9C" w14:textId="77777777" w:rsidR="00E6428D" w:rsidRPr="00C027FC" w:rsidRDefault="006949A6" w:rsidP="006949A6">
            <w:pPr>
              <w:pStyle w:val="ListParagraph"/>
              <w:numPr>
                <w:ilvl w:val="0"/>
                <w:numId w:val="27"/>
              </w:numPr>
              <w:rPr>
                <w:rFonts w:ascii="Times New Roman" w:hAnsi="Times New Roman" w:cs="Times New Roman"/>
              </w:rPr>
            </w:pPr>
            <w:r w:rsidRPr="00C027FC">
              <w:rPr>
                <w:rFonts w:ascii="Times New Roman" w:hAnsi="Times New Roman" w:cs="Times New Roman"/>
              </w:rPr>
              <w:t>HSE Prep enrollment assistance</w:t>
            </w:r>
          </w:p>
          <w:p w14:paraId="5637D4C9" w14:textId="10F6EBC7" w:rsidR="006949A6" w:rsidRPr="00C027FC" w:rsidRDefault="006949A6" w:rsidP="00926E44">
            <w:pPr>
              <w:pStyle w:val="ListParagraph"/>
              <w:numPr>
                <w:ilvl w:val="0"/>
                <w:numId w:val="27"/>
              </w:numPr>
              <w:rPr>
                <w:rFonts w:ascii="Times New Roman" w:hAnsi="Times New Roman" w:cs="Times New Roman"/>
              </w:rPr>
            </w:pPr>
            <w:r w:rsidRPr="00C027FC">
              <w:rPr>
                <w:rFonts w:ascii="Times New Roman" w:hAnsi="Times New Roman" w:cs="Times New Roman"/>
              </w:rPr>
              <w:t xml:space="preserve">Follow-up services </w:t>
            </w:r>
          </w:p>
        </w:tc>
        <w:tc>
          <w:tcPr>
            <w:tcW w:w="3168" w:type="dxa"/>
            <w:tcBorders>
              <w:top w:val="single" w:sz="4" w:space="0" w:color="auto"/>
              <w:left w:val="nil"/>
              <w:bottom w:val="single" w:sz="4" w:space="0" w:color="auto"/>
              <w:right w:val="single" w:sz="4" w:space="0" w:color="auto"/>
            </w:tcBorders>
          </w:tcPr>
          <w:p w14:paraId="36EAF943" w14:textId="0BD7B495" w:rsidR="006949A6" w:rsidRPr="00C027FC" w:rsidRDefault="009F4DB9" w:rsidP="003B407C">
            <w:pPr>
              <w:pStyle w:val="ListParagraph"/>
              <w:numPr>
                <w:ilvl w:val="0"/>
                <w:numId w:val="12"/>
              </w:numPr>
              <w:ind w:left="216" w:hanging="180"/>
              <w:rPr>
                <w:rFonts w:ascii="Times New Roman" w:hAnsi="Times New Roman" w:cs="Times New Roman"/>
              </w:rPr>
            </w:pPr>
            <w:r>
              <w:rPr>
                <w:rFonts w:ascii="Times New Roman" w:hAnsi="Times New Roman" w:cs="Times New Roman"/>
              </w:rPr>
              <w:t xml:space="preserve">Advanced </w:t>
            </w:r>
            <w:r w:rsidR="006949A6" w:rsidRPr="00C027FC">
              <w:rPr>
                <w:rFonts w:ascii="Times New Roman" w:hAnsi="Times New Roman" w:cs="Times New Roman"/>
              </w:rPr>
              <w:t>training placement</w:t>
            </w:r>
          </w:p>
          <w:p w14:paraId="6F695BCC" w14:textId="77777777" w:rsidR="00224BA7" w:rsidRPr="00C027FC" w:rsidRDefault="00224BA7" w:rsidP="003B407C">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Job placement assistance or college enrollment assistance, as appropriate</w:t>
            </w:r>
            <w:r w:rsidR="00487862" w:rsidRPr="00C027FC">
              <w:rPr>
                <w:rFonts w:ascii="Times New Roman" w:hAnsi="Times New Roman" w:cs="Times New Roman"/>
              </w:rPr>
              <w:t>*</w:t>
            </w:r>
            <w:r w:rsidRPr="00C027FC">
              <w:rPr>
                <w:rFonts w:ascii="Times New Roman" w:hAnsi="Times New Roman" w:cs="Times New Roman"/>
              </w:rPr>
              <w:t>*</w:t>
            </w:r>
          </w:p>
          <w:p w14:paraId="37F3A6DB" w14:textId="501FFD41" w:rsidR="00E6428D" w:rsidRPr="00C027FC" w:rsidRDefault="00224BA7" w:rsidP="00926E44">
            <w:pPr>
              <w:pStyle w:val="ListParagraph"/>
              <w:numPr>
                <w:ilvl w:val="0"/>
                <w:numId w:val="12"/>
              </w:numPr>
              <w:ind w:left="234" w:hanging="180"/>
              <w:rPr>
                <w:rFonts w:ascii="Times New Roman" w:hAnsi="Times New Roman" w:cs="Times New Roman"/>
              </w:rPr>
            </w:pPr>
            <w:r w:rsidRPr="00C027FC">
              <w:rPr>
                <w:rFonts w:ascii="Times New Roman" w:hAnsi="Times New Roman" w:cs="Times New Roman"/>
              </w:rPr>
              <w:t xml:space="preserve">Follow-up services </w:t>
            </w:r>
          </w:p>
        </w:tc>
        <w:tc>
          <w:tcPr>
            <w:tcW w:w="3168" w:type="dxa"/>
            <w:tcBorders>
              <w:left w:val="single" w:sz="4" w:space="0" w:color="auto"/>
            </w:tcBorders>
          </w:tcPr>
          <w:p w14:paraId="1955023E" w14:textId="77777777" w:rsidR="00E6428D" w:rsidRPr="00C027FC" w:rsidRDefault="00E6428D" w:rsidP="003B407C">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 xml:space="preserve"> </w:t>
            </w:r>
            <w:r w:rsidR="00224BA7" w:rsidRPr="00C027FC">
              <w:rPr>
                <w:rFonts w:ascii="Times New Roman" w:hAnsi="Times New Roman" w:cs="Times New Roman"/>
              </w:rPr>
              <w:t>J</w:t>
            </w:r>
            <w:r w:rsidRPr="00C027FC">
              <w:rPr>
                <w:rFonts w:ascii="Times New Roman" w:hAnsi="Times New Roman" w:cs="Times New Roman"/>
              </w:rPr>
              <w:t>ob placement assistance or college enrollment assistance, as appropriate</w:t>
            </w:r>
          </w:p>
          <w:p w14:paraId="6D43C077" w14:textId="46610475" w:rsidR="00E6428D" w:rsidRPr="00C027FC" w:rsidRDefault="00224BA7" w:rsidP="002108A1">
            <w:pPr>
              <w:pStyle w:val="ListParagraph"/>
              <w:numPr>
                <w:ilvl w:val="0"/>
                <w:numId w:val="12"/>
              </w:numPr>
              <w:ind w:left="216" w:hanging="180"/>
              <w:rPr>
                <w:rFonts w:ascii="Times New Roman" w:hAnsi="Times New Roman" w:cs="Times New Roman"/>
              </w:rPr>
            </w:pPr>
            <w:r w:rsidRPr="00C027FC">
              <w:rPr>
                <w:rFonts w:ascii="Times New Roman" w:hAnsi="Times New Roman" w:cs="Times New Roman"/>
              </w:rPr>
              <w:t xml:space="preserve">Follow-up services </w:t>
            </w:r>
          </w:p>
          <w:p w14:paraId="5B3B7B0F" w14:textId="77777777" w:rsidR="00E6428D" w:rsidRPr="00C027FC" w:rsidRDefault="00E6428D" w:rsidP="003B407C">
            <w:pPr>
              <w:rPr>
                <w:rFonts w:ascii="Times New Roman" w:hAnsi="Times New Roman" w:cs="Times New Roman"/>
              </w:rPr>
            </w:pPr>
          </w:p>
        </w:tc>
      </w:tr>
    </w:tbl>
    <w:p w14:paraId="7CF21A61" w14:textId="77777777" w:rsidR="009A305D" w:rsidRPr="00C027FC" w:rsidRDefault="009A305D" w:rsidP="003B407C">
      <w:pPr>
        <w:pStyle w:val="ListParagraph"/>
        <w:spacing w:after="0" w:line="240" w:lineRule="auto"/>
        <w:ind w:left="0"/>
        <w:jc w:val="both"/>
        <w:rPr>
          <w:rFonts w:ascii="Times New Roman" w:hAnsi="Times New Roman" w:cs="Times New Roman"/>
        </w:rPr>
      </w:pPr>
    </w:p>
    <w:p w14:paraId="489D25B6" w14:textId="44EB606C" w:rsidR="00224BA7" w:rsidRPr="00C027FC" w:rsidRDefault="009A305D" w:rsidP="003B407C">
      <w:pPr>
        <w:pStyle w:val="ListParagraph"/>
        <w:spacing w:after="0" w:line="240" w:lineRule="auto"/>
        <w:ind w:left="0"/>
        <w:jc w:val="both"/>
        <w:rPr>
          <w:rFonts w:ascii="Times New Roman" w:hAnsi="Times New Roman" w:cs="Times New Roman"/>
        </w:rPr>
      </w:pPr>
      <w:r w:rsidRPr="00C027FC">
        <w:rPr>
          <w:rFonts w:ascii="Times New Roman" w:hAnsi="Times New Roman" w:cs="Times New Roman"/>
        </w:rPr>
        <w:t>*Providers should have expertise in providing credential instruction and job placement in the proposed sector</w:t>
      </w:r>
      <w:r w:rsidR="00405331">
        <w:rPr>
          <w:rFonts w:ascii="Times New Roman" w:hAnsi="Times New Roman" w:cs="Times New Roman"/>
        </w:rPr>
        <w:t>(s)</w:t>
      </w:r>
      <w:r w:rsidRPr="00C027FC">
        <w:rPr>
          <w:rFonts w:ascii="Times New Roman" w:hAnsi="Times New Roman" w:cs="Times New Roman"/>
        </w:rPr>
        <w:t xml:space="preserve">. </w:t>
      </w:r>
    </w:p>
    <w:p w14:paraId="4FBC8903" w14:textId="77777777" w:rsidR="009A305D" w:rsidRPr="00C027FC" w:rsidRDefault="009A305D" w:rsidP="003B407C">
      <w:pPr>
        <w:pStyle w:val="ListParagraph"/>
        <w:spacing w:after="0" w:line="240" w:lineRule="auto"/>
        <w:ind w:left="0"/>
        <w:jc w:val="both"/>
        <w:rPr>
          <w:rFonts w:ascii="Times New Roman" w:hAnsi="Times New Roman" w:cs="Times New Roman"/>
        </w:rPr>
      </w:pPr>
    </w:p>
    <w:p w14:paraId="0EE12663" w14:textId="77777777" w:rsidR="00224BA7" w:rsidRPr="00C027FC" w:rsidRDefault="00224BA7" w:rsidP="003B407C">
      <w:pPr>
        <w:pStyle w:val="ListParagraph"/>
        <w:spacing w:after="0" w:line="240" w:lineRule="auto"/>
        <w:ind w:left="0"/>
        <w:jc w:val="both"/>
        <w:rPr>
          <w:rFonts w:ascii="Times New Roman" w:hAnsi="Times New Roman" w:cs="Times New Roman"/>
        </w:rPr>
      </w:pPr>
      <w:r w:rsidRPr="00C027FC">
        <w:rPr>
          <w:rFonts w:ascii="Times New Roman" w:hAnsi="Times New Roman" w:cs="Times New Roman"/>
        </w:rPr>
        <w:t>**Youth who entered the program with college enrollment as the goal may choose to exit the program after attainment of the HSE and would receive assistance with college choice, application, and financial aid application. Others may choose to exit to find employment and would receive job placement assistance</w:t>
      </w:r>
      <w:r w:rsidR="00DE4E83" w:rsidRPr="00C027FC">
        <w:rPr>
          <w:rFonts w:ascii="Times New Roman" w:hAnsi="Times New Roman" w:cs="Times New Roman"/>
        </w:rPr>
        <w:t>.</w:t>
      </w:r>
    </w:p>
    <w:p w14:paraId="6A200CC0" w14:textId="77777777" w:rsidR="00565C86" w:rsidRPr="00C027FC" w:rsidRDefault="00565C86" w:rsidP="00635C6D">
      <w:pPr>
        <w:pStyle w:val="ListParagraph"/>
        <w:spacing w:after="0" w:line="240" w:lineRule="auto"/>
        <w:ind w:left="0"/>
        <w:jc w:val="both"/>
        <w:rPr>
          <w:rFonts w:ascii="Times New Roman" w:hAnsi="Times New Roman"/>
        </w:rPr>
      </w:pPr>
    </w:p>
    <w:p w14:paraId="6A961F7A" w14:textId="74818047" w:rsidR="00565C86" w:rsidRPr="00C027FC" w:rsidRDefault="00D21795" w:rsidP="00FB1EF5">
      <w:pPr>
        <w:tabs>
          <w:tab w:val="left" w:pos="180"/>
          <w:tab w:val="left" w:pos="450"/>
        </w:tabs>
        <w:spacing w:after="0" w:line="240" w:lineRule="auto"/>
        <w:rPr>
          <w:rFonts w:ascii="Times New Roman" w:hAnsi="Times New Roman" w:cs="Times New Roman"/>
          <w:b/>
          <w:bCs/>
          <w:color w:val="000000"/>
        </w:rPr>
      </w:pPr>
      <w:r w:rsidRPr="00C027FC">
        <w:rPr>
          <w:rFonts w:ascii="Times New Roman" w:hAnsi="Times New Roman" w:cs="Times New Roman"/>
          <w:b/>
          <w:bCs/>
          <w:color w:val="000000"/>
        </w:rPr>
        <w:t>VIII</w:t>
      </w:r>
      <w:r w:rsidR="00577917" w:rsidRPr="00C027FC">
        <w:rPr>
          <w:rFonts w:ascii="Times New Roman" w:hAnsi="Times New Roman" w:cs="Times New Roman"/>
          <w:b/>
          <w:bCs/>
          <w:color w:val="000000"/>
        </w:rPr>
        <w:t xml:space="preserve">.    </w:t>
      </w:r>
      <w:r w:rsidR="00565C86" w:rsidRPr="00C027FC">
        <w:rPr>
          <w:rFonts w:ascii="Times New Roman" w:hAnsi="Times New Roman" w:cs="Times New Roman"/>
          <w:b/>
          <w:bCs/>
          <w:color w:val="000000"/>
        </w:rPr>
        <w:t xml:space="preserve">Outcomes </w:t>
      </w:r>
    </w:p>
    <w:p w14:paraId="1C428395" w14:textId="77777777" w:rsidR="00565C86" w:rsidRPr="00C027FC" w:rsidRDefault="00565C86" w:rsidP="00565C86">
      <w:pPr>
        <w:spacing w:after="0" w:line="240" w:lineRule="auto"/>
        <w:rPr>
          <w:rFonts w:ascii="Times New Roman" w:hAnsi="Times New Roman" w:cs="Times New Roman"/>
          <w:b/>
          <w:bCs/>
          <w:color w:val="000000"/>
        </w:rPr>
      </w:pPr>
    </w:p>
    <w:p w14:paraId="3EBEB30F" w14:textId="77777777" w:rsidR="00565C86" w:rsidRPr="00C027FC" w:rsidRDefault="00565C86" w:rsidP="00565C86">
      <w:pPr>
        <w:spacing w:after="0" w:line="240" w:lineRule="auto"/>
        <w:rPr>
          <w:rFonts w:ascii="Times New Roman" w:hAnsi="Times New Roman" w:cs="Times New Roman"/>
          <w:bCs/>
          <w:color w:val="000000"/>
        </w:rPr>
      </w:pPr>
      <w:r w:rsidRPr="00C027FC">
        <w:rPr>
          <w:rFonts w:ascii="Times New Roman" w:hAnsi="Times New Roman" w:cs="Times New Roman"/>
          <w:bCs/>
          <w:color w:val="000000"/>
        </w:rPr>
        <w:t>Programs will be required to track and report on the following outcomes:</w:t>
      </w:r>
    </w:p>
    <w:p w14:paraId="11A566E5" w14:textId="77777777" w:rsidR="00572F98" w:rsidRDefault="00572F98" w:rsidP="00565C86">
      <w:pPr>
        <w:spacing w:after="0" w:line="240" w:lineRule="auto"/>
        <w:rPr>
          <w:rFonts w:ascii="Times New Roman" w:hAnsi="Times New Roman" w:cs="Times New Roman"/>
          <w:bCs/>
          <w:color w:val="000000"/>
          <w:u w:val="single"/>
        </w:rPr>
      </w:pPr>
    </w:p>
    <w:p w14:paraId="4A536FB9" w14:textId="71BA42E6" w:rsidR="00565C86" w:rsidRPr="00C027FC" w:rsidRDefault="00565C86" w:rsidP="00565C86">
      <w:pPr>
        <w:spacing w:after="0" w:line="240" w:lineRule="auto"/>
        <w:rPr>
          <w:rFonts w:ascii="Times New Roman" w:hAnsi="Times New Roman" w:cs="Times New Roman"/>
          <w:bCs/>
          <w:color w:val="000000"/>
          <w:u w:val="single"/>
        </w:rPr>
      </w:pPr>
      <w:r w:rsidRPr="00C027FC">
        <w:rPr>
          <w:rFonts w:ascii="Times New Roman" w:hAnsi="Times New Roman" w:cs="Times New Roman"/>
          <w:bCs/>
          <w:color w:val="000000"/>
          <w:u w:val="single"/>
        </w:rPr>
        <w:t xml:space="preserve">Pre-HSE </w:t>
      </w:r>
      <w:r w:rsidR="00577917" w:rsidRPr="00C027FC">
        <w:rPr>
          <w:rFonts w:ascii="Times New Roman" w:hAnsi="Times New Roman" w:cs="Times New Roman"/>
          <w:bCs/>
          <w:color w:val="000000"/>
          <w:u w:val="single"/>
        </w:rPr>
        <w:t>Instruction</w:t>
      </w:r>
    </w:p>
    <w:p w14:paraId="7DF1F3FB" w14:textId="77777777" w:rsidR="00565C86" w:rsidRPr="00C027FC" w:rsidRDefault="00565C86" w:rsidP="00565C86">
      <w:pPr>
        <w:spacing w:after="0" w:line="240" w:lineRule="auto"/>
        <w:rPr>
          <w:rFonts w:ascii="Times New Roman" w:hAnsi="Times New Roman" w:cs="Times New Roman"/>
          <w:bCs/>
          <w:color w:val="000000"/>
        </w:rPr>
      </w:pPr>
    </w:p>
    <w:p w14:paraId="4629D3FA" w14:textId="7246D90A" w:rsidR="00386B55" w:rsidRPr="00C027FC" w:rsidRDefault="00386B55" w:rsidP="00386B55">
      <w:pPr>
        <w:numPr>
          <w:ilvl w:val="0"/>
          <w:numId w:val="40"/>
        </w:numPr>
        <w:spacing w:after="0" w:line="240" w:lineRule="auto"/>
        <w:jc w:val="both"/>
        <w:rPr>
          <w:rFonts w:ascii="Times New Roman" w:eastAsia="Times New Roman" w:hAnsi="Times New Roman"/>
          <w:color w:val="000000"/>
        </w:rPr>
      </w:pPr>
      <w:r w:rsidRPr="00C027FC">
        <w:rPr>
          <w:rFonts w:ascii="Times New Roman" w:eastAsia="Times New Roman" w:hAnsi="Times New Roman"/>
          <w:color w:val="000000"/>
        </w:rPr>
        <w:t xml:space="preserve">Seventy-five </w:t>
      </w:r>
      <w:r w:rsidR="00AA7405">
        <w:rPr>
          <w:rFonts w:ascii="Times New Roman" w:eastAsia="Times New Roman" w:hAnsi="Times New Roman"/>
          <w:color w:val="000000"/>
        </w:rPr>
        <w:t xml:space="preserve">(75) </w:t>
      </w:r>
      <w:r w:rsidRPr="00C027FC">
        <w:rPr>
          <w:rFonts w:ascii="Times New Roman" w:eastAsia="Times New Roman" w:hAnsi="Times New Roman"/>
          <w:color w:val="000000"/>
        </w:rPr>
        <w:t xml:space="preserve">percent of </w:t>
      </w:r>
      <w:r w:rsidR="00405331">
        <w:rPr>
          <w:rFonts w:ascii="Times New Roman" w:eastAsia="Times New Roman" w:hAnsi="Times New Roman"/>
          <w:color w:val="000000"/>
        </w:rPr>
        <w:t xml:space="preserve">enrolled </w:t>
      </w:r>
      <w:r w:rsidRPr="00C027FC">
        <w:rPr>
          <w:rFonts w:ascii="Times New Roman" w:eastAsia="Times New Roman" w:hAnsi="Times New Roman"/>
          <w:color w:val="000000"/>
        </w:rPr>
        <w:t>participants are post-tested and fifty-five</w:t>
      </w:r>
      <w:r w:rsidR="00AA7405">
        <w:rPr>
          <w:rFonts w:ascii="Times New Roman" w:eastAsia="Times New Roman" w:hAnsi="Times New Roman"/>
          <w:color w:val="000000"/>
        </w:rPr>
        <w:t xml:space="preserve"> (55) </w:t>
      </w:r>
      <w:r w:rsidRPr="00C027FC">
        <w:rPr>
          <w:rFonts w:ascii="Times New Roman" w:eastAsia="Times New Roman" w:hAnsi="Times New Roman"/>
          <w:color w:val="000000"/>
        </w:rPr>
        <w:t xml:space="preserve">percent </w:t>
      </w:r>
      <w:r w:rsidR="0031072A">
        <w:rPr>
          <w:rFonts w:ascii="Times New Roman" w:eastAsia="Times New Roman" w:hAnsi="Times New Roman"/>
          <w:color w:val="000000"/>
        </w:rPr>
        <w:t xml:space="preserve">of those tested </w:t>
      </w:r>
      <w:r w:rsidRPr="00C027FC">
        <w:rPr>
          <w:rFonts w:ascii="Times New Roman" w:eastAsia="Times New Roman" w:hAnsi="Times New Roman"/>
          <w:color w:val="000000"/>
        </w:rPr>
        <w:t>make gains of at least one grade equivalent in math.</w:t>
      </w:r>
    </w:p>
    <w:p w14:paraId="4DB5F7F5" w14:textId="5F9ABF43" w:rsidR="00386B55" w:rsidRPr="00C027FC" w:rsidRDefault="00386B55" w:rsidP="00386B55">
      <w:pPr>
        <w:numPr>
          <w:ilvl w:val="0"/>
          <w:numId w:val="40"/>
        </w:numPr>
        <w:spacing w:after="0" w:line="240" w:lineRule="auto"/>
        <w:jc w:val="both"/>
        <w:rPr>
          <w:rFonts w:ascii="Times New Roman" w:eastAsia="Times New Roman" w:hAnsi="Times New Roman"/>
          <w:color w:val="000000"/>
        </w:rPr>
      </w:pPr>
      <w:r w:rsidRPr="00C027FC">
        <w:rPr>
          <w:rFonts w:ascii="Times New Roman" w:eastAsia="Times New Roman" w:hAnsi="Times New Roman"/>
          <w:color w:val="000000"/>
        </w:rPr>
        <w:t xml:space="preserve">Seventy-five </w:t>
      </w:r>
      <w:r w:rsidR="00AA7405">
        <w:rPr>
          <w:rFonts w:ascii="Times New Roman" w:eastAsia="Times New Roman" w:hAnsi="Times New Roman"/>
          <w:color w:val="000000"/>
        </w:rPr>
        <w:t xml:space="preserve">(75) </w:t>
      </w:r>
      <w:r w:rsidRPr="00C027FC">
        <w:rPr>
          <w:rFonts w:ascii="Times New Roman" w:eastAsia="Times New Roman" w:hAnsi="Times New Roman"/>
          <w:color w:val="000000"/>
        </w:rPr>
        <w:t xml:space="preserve">percent of </w:t>
      </w:r>
      <w:r w:rsidR="00405331">
        <w:rPr>
          <w:rFonts w:ascii="Times New Roman" w:eastAsia="Times New Roman" w:hAnsi="Times New Roman"/>
          <w:color w:val="000000"/>
        </w:rPr>
        <w:t xml:space="preserve">enrolled </w:t>
      </w:r>
      <w:r w:rsidRPr="00C027FC">
        <w:rPr>
          <w:rFonts w:ascii="Times New Roman" w:eastAsia="Times New Roman" w:hAnsi="Times New Roman"/>
          <w:color w:val="000000"/>
        </w:rPr>
        <w:t>participants are post-tested and fifty-five</w:t>
      </w:r>
      <w:r w:rsidR="00AA7405">
        <w:rPr>
          <w:rFonts w:ascii="Times New Roman" w:eastAsia="Times New Roman" w:hAnsi="Times New Roman"/>
          <w:color w:val="000000"/>
        </w:rPr>
        <w:t xml:space="preserve"> (55)</w:t>
      </w:r>
      <w:r w:rsidRPr="00C027FC">
        <w:rPr>
          <w:rFonts w:ascii="Times New Roman" w:eastAsia="Times New Roman" w:hAnsi="Times New Roman"/>
          <w:color w:val="000000"/>
        </w:rPr>
        <w:t xml:space="preserve"> percent </w:t>
      </w:r>
      <w:r w:rsidR="0031072A">
        <w:rPr>
          <w:rFonts w:ascii="Times New Roman" w:eastAsia="Times New Roman" w:hAnsi="Times New Roman"/>
          <w:color w:val="000000"/>
        </w:rPr>
        <w:t xml:space="preserve">of those tested </w:t>
      </w:r>
      <w:r w:rsidRPr="00C027FC">
        <w:rPr>
          <w:rFonts w:ascii="Times New Roman" w:eastAsia="Times New Roman" w:hAnsi="Times New Roman"/>
          <w:color w:val="000000"/>
        </w:rPr>
        <w:t>make gains of at least one grade equivalent in reading.</w:t>
      </w:r>
    </w:p>
    <w:p w14:paraId="58F65F8C" w14:textId="071697DD" w:rsidR="00386B55" w:rsidRPr="00C027FC" w:rsidRDefault="00386B55" w:rsidP="00386B55">
      <w:pPr>
        <w:numPr>
          <w:ilvl w:val="0"/>
          <w:numId w:val="40"/>
        </w:numPr>
        <w:spacing w:after="0" w:line="240" w:lineRule="auto"/>
        <w:jc w:val="both"/>
        <w:rPr>
          <w:rFonts w:ascii="Times New Roman" w:eastAsia="Times New Roman" w:hAnsi="Times New Roman"/>
          <w:color w:val="000000"/>
        </w:rPr>
      </w:pPr>
      <w:r w:rsidRPr="00C027FC">
        <w:rPr>
          <w:rFonts w:ascii="Times New Roman" w:eastAsia="Times New Roman" w:hAnsi="Times New Roman"/>
          <w:color w:val="000000"/>
        </w:rPr>
        <w:t xml:space="preserve">Seventy-five </w:t>
      </w:r>
      <w:r w:rsidR="00AA7405">
        <w:rPr>
          <w:rFonts w:ascii="Times New Roman" w:eastAsia="Times New Roman" w:hAnsi="Times New Roman"/>
          <w:color w:val="000000"/>
        </w:rPr>
        <w:t xml:space="preserve">(75) </w:t>
      </w:r>
      <w:r w:rsidRPr="00C027FC">
        <w:rPr>
          <w:rFonts w:ascii="Times New Roman" w:eastAsia="Times New Roman" w:hAnsi="Times New Roman"/>
          <w:color w:val="000000"/>
        </w:rPr>
        <w:t xml:space="preserve">percent of </w:t>
      </w:r>
      <w:r w:rsidR="00405331">
        <w:rPr>
          <w:rFonts w:ascii="Times New Roman" w:eastAsia="Times New Roman" w:hAnsi="Times New Roman"/>
          <w:color w:val="000000"/>
        </w:rPr>
        <w:t xml:space="preserve">enrolled </w:t>
      </w:r>
      <w:r w:rsidRPr="00C027FC">
        <w:rPr>
          <w:rFonts w:ascii="Times New Roman" w:eastAsia="Times New Roman" w:hAnsi="Times New Roman"/>
          <w:color w:val="000000"/>
        </w:rPr>
        <w:t>participants who reach a 9.0 reading level are transitioned to HSE preparation classes.</w:t>
      </w:r>
    </w:p>
    <w:p w14:paraId="04DC5704" w14:textId="77777777" w:rsidR="00405331" w:rsidRDefault="00405331" w:rsidP="00565C86">
      <w:pPr>
        <w:spacing w:after="0" w:line="240" w:lineRule="auto"/>
        <w:jc w:val="both"/>
        <w:rPr>
          <w:rFonts w:ascii="Times New Roman" w:hAnsi="Times New Roman" w:cs="Times New Roman"/>
          <w:bCs/>
          <w:color w:val="000000"/>
          <w:u w:val="single"/>
        </w:rPr>
      </w:pPr>
    </w:p>
    <w:p w14:paraId="5EF1885E" w14:textId="1D8EA854" w:rsidR="00565C86" w:rsidRPr="00C027FC" w:rsidRDefault="00565C86" w:rsidP="00565C86">
      <w:pPr>
        <w:spacing w:after="0" w:line="240" w:lineRule="auto"/>
        <w:jc w:val="both"/>
        <w:rPr>
          <w:rFonts w:ascii="Times New Roman" w:hAnsi="Times New Roman" w:cs="Times New Roman"/>
          <w:bCs/>
          <w:color w:val="000000"/>
          <w:u w:val="single"/>
        </w:rPr>
      </w:pPr>
      <w:r w:rsidRPr="00C027FC">
        <w:rPr>
          <w:rFonts w:ascii="Times New Roman" w:hAnsi="Times New Roman" w:cs="Times New Roman"/>
          <w:bCs/>
          <w:color w:val="000000"/>
          <w:u w:val="single"/>
        </w:rPr>
        <w:t xml:space="preserve">HSE </w:t>
      </w:r>
      <w:r w:rsidR="00577917" w:rsidRPr="00C027FC">
        <w:rPr>
          <w:rFonts w:ascii="Times New Roman" w:hAnsi="Times New Roman" w:cs="Times New Roman"/>
          <w:bCs/>
          <w:color w:val="000000"/>
          <w:u w:val="single"/>
        </w:rPr>
        <w:t>Preparation</w:t>
      </w:r>
    </w:p>
    <w:p w14:paraId="730958F5" w14:textId="77777777" w:rsidR="00565C86" w:rsidRPr="00C027FC" w:rsidRDefault="00565C86" w:rsidP="00565C86">
      <w:pPr>
        <w:spacing w:after="0" w:line="240" w:lineRule="auto"/>
        <w:jc w:val="both"/>
        <w:rPr>
          <w:rFonts w:ascii="Times New Roman" w:hAnsi="Times New Roman" w:cs="Times New Roman"/>
          <w:bCs/>
          <w:color w:val="000000"/>
          <w:u w:val="single"/>
        </w:rPr>
      </w:pPr>
    </w:p>
    <w:p w14:paraId="48A6B4E7" w14:textId="13BB629E" w:rsidR="00C5502B" w:rsidRDefault="00565C86" w:rsidP="00C5502B">
      <w:pPr>
        <w:pStyle w:val="ListParagraph"/>
        <w:numPr>
          <w:ilvl w:val="0"/>
          <w:numId w:val="10"/>
        </w:numPr>
        <w:spacing w:after="0" w:line="240" w:lineRule="auto"/>
        <w:jc w:val="both"/>
        <w:rPr>
          <w:rFonts w:ascii="Times New Roman" w:hAnsi="Times New Roman" w:cs="Times New Roman"/>
          <w:bCs/>
          <w:color w:val="000000"/>
        </w:rPr>
      </w:pPr>
      <w:r w:rsidRPr="00C027FC">
        <w:rPr>
          <w:rFonts w:ascii="Times New Roman" w:hAnsi="Times New Roman" w:cs="Times New Roman"/>
          <w:bCs/>
          <w:color w:val="000000"/>
        </w:rPr>
        <w:t xml:space="preserve">Fifty </w:t>
      </w:r>
      <w:r w:rsidR="00AA7405">
        <w:rPr>
          <w:rFonts w:ascii="Times New Roman" w:hAnsi="Times New Roman" w:cs="Times New Roman"/>
          <w:bCs/>
          <w:color w:val="000000"/>
        </w:rPr>
        <w:t xml:space="preserve">(50) </w:t>
      </w:r>
      <w:r w:rsidRPr="00C027FC">
        <w:rPr>
          <w:rFonts w:ascii="Times New Roman" w:hAnsi="Times New Roman" w:cs="Times New Roman"/>
          <w:bCs/>
          <w:color w:val="000000"/>
        </w:rPr>
        <w:t xml:space="preserve">percent of enrolled </w:t>
      </w:r>
      <w:r w:rsidR="00405331">
        <w:rPr>
          <w:rFonts w:ascii="Times New Roman" w:hAnsi="Times New Roman" w:cs="Times New Roman"/>
          <w:bCs/>
          <w:color w:val="000000"/>
        </w:rPr>
        <w:t>participants</w:t>
      </w:r>
      <w:r w:rsidRPr="00C027FC">
        <w:rPr>
          <w:rFonts w:ascii="Times New Roman" w:hAnsi="Times New Roman" w:cs="Times New Roman"/>
          <w:bCs/>
          <w:color w:val="000000"/>
        </w:rPr>
        <w:t xml:space="preserve"> complete at least one </w:t>
      </w:r>
      <w:r w:rsidR="00B000D3" w:rsidRPr="00B000D3">
        <w:rPr>
          <w:rFonts w:ascii="Times New Roman" w:hAnsi="Times New Roman" w:cs="Times New Roman"/>
          <w:bCs/>
          <w:color w:val="000000"/>
        </w:rPr>
        <w:t xml:space="preserve">basic </w:t>
      </w:r>
      <w:r w:rsidR="00E466C9">
        <w:rPr>
          <w:rFonts w:ascii="Times New Roman" w:hAnsi="Times New Roman" w:cs="Times New Roman"/>
          <w:bCs/>
          <w:color w:val="000000"/>
        </w:rPr>
        <w:t xml:space="preserve">industry </w:t>
      </w:r>
      <w:r w:rsidRPr="00C027FC">
        <w:rPr>
          <w:rFonts w:ascii="Times New Roman" w:hAnsi="Times New Roman" w:cs="Times New Roman"/>
          <w:bCs/>
          <w:color w:val="000000"/>
        </w:rPr>
        <w:t>credential</w:t>
      </w:r>
      <w:r w:rsidR="00C5502B" w:rsidRPr="00C027FC">
        <w:rPr>
          <w:rFonts w:ascii="Times New Roman" w:hAnsi="Times New Roman" w:cs="Times New Roman"/>
          <w:bCs/>
          <w:color w:val="000000"/>
        </w:rPr>
        <w:t xml:space="preserve"> such as</w:t>
      </w:r>
      <w:r w:rsidRPr="00C027FC">
        <w:rPr>
          <w:rFonts w:ascii="Times New Roman" w:hAnsi="Times New Roman" w:cs="Times New Roman"/>
          <w:bCs/>
          <w:color w:val="000000"/>
        </w:rPr>
        <w:t xml:space="preserve"> National Retail Service, Microsoft Office, </w:t>
      </w:r>
      <w:r w:rsidR="00577917" w:rsidRPr="00C027FC">
        <w:rPr>
          <w:rFonts w:ascii="Times New Roman" w:hAnsi="Times New Roman" w:cs="Times New Roman"/>
          <w:bCs/>
          <w:color w:val="000000"/>
        </w:rPr>
        <w:t>or</w:t>
      </w:r>
      <w:r w:rsidR="00C5502B" w:rsidRPr="00C027FC">
        <w:rPr>
          <w:rFonts w:ascii="Times New Roman" w:hAnsi="Times New Roman" w:cs="Times New Roman"/>
          <w:bCs/>
          <w:color w:val="000000"/>
        </w:rPr>
        <w:t xml:space="preserve"> </w:t>
      </w:r>
      <w:r w:rsidRPr="00C027FC">
        <w:rPr>
          <w:rFonts w:ascii="Times New Roman" w:hAnsi="Times New Roman" w:cs="Times New Roman"/>
          <w:bCs/>
          <w:color w:val="000000"/>
        </w:rPr>
        <w:t>ServSafe Food Handler.</w:t>
      </w:r>
    </w:p>
    <w:p w14:paraId="5DE02405" w14:textId="6FFFEBB3" w:rsidR="00AB39AC" w:rsidRPr="00AB39AC" w:rsidRDefault="00AB39AC" w:rsidP="00AB39AC">
      <w:pPr>
        <w:pStyle w:val="ListParagraph"/>
        <w:numPr>
          <w:ilvl w:val="0"/>
          <w:numId w:val="10"/>
        </w:numPr>
        <w:spacing w:after="0" w:line="240" w:lineRule="auto"/>
        <w:jc w:val="both"/>
        <w:rPr>
          <w:rFonts w:ascii="Times New Roman" w:hAnsi="Times New Roman" w:cs="Times New Roman"/>
          <w:bCs/>
          <w:color w:val="000000"/>
        </w:rPr>
      </w:pPr>
      <w:r w:rsidRPr="00AB39AC">
        <w:rPr>
          <w:rFonts w:ascii="Times New Roman" w:hAnsi="Times New Roman" w:cs="Times New Roman"/>
          <w:bCs/>
          <w:color w:val="000000"/>
        </w:rPr>
        <w:t>All partici</w:t>
      </w:r>
      <w:r w:rsidR="005305A9">
        <w:rPr>
          <w:rFonts w:ascii="Times New Roman" w:hAnsi="Times New Roman" w:cs="Times New Roman"/>
          <w:bCs/>
          <w:color w:val="000000"/>
        </w:rPr>
        <w:t>pants will be post-tested and sixty</w:t>
      </w:r>
      <w:r w:rsidRPr="00AB39AC">
        <w:rPr>
          <w:rFonts w:ascii="Times New Roman" w:hAnsi="Times New Roman" w:cs="Times New Roman"/>
          <w:bCs/>
          <w:color w:val="000000"/>
        </w:rPr>
        <w:t xml:space="preserve"> </w:t>
      </w:r>
      <w:r w:rsidR="00AA7405">
        <w:rPr>
          <w:rFonts w:ascii="Times New Roman" w:hAnsi="Times New Roman" w:cs="Times New Roman"/>
          <w:bCs/>
          <w:color w:val="000000"/>
        </w:rPr>
        <w:t xml:space="preserve">(60) </w:t>
      </w:r>
      <w:r w:rsidRPr="00AB39AC">
        <w:rPr>
          <w:rFonts w:ascii="Times New Roman" w:hAnsi="Times New Roman" w:cs="Times New Roman"/>
          <w:bCs/>
          <w:color w:val="000000"/>
        </w:rPr>
        <w:t xml:space="preserve">percent </w:t>
      </w:r>
      <w:r w:rsidR="0031072A">
        <w:rPr>
          <w:rFonts w:ascii="Times New Roman" w:hAnsi="Times New Roman" w:cs="Times New Roman"/>
          <w:bCs/>
          <w:color w:val="000000"/>
        </w:rPr>
        <w:t xml:space="preserve">of those tested </w:t>
      </w:r>
      <w:r w:rsidR="00792973">
        <w:rPr>
          <w:rFonts w:ascii="Times New Roman" w:hAnsi="Times New Roman" w:cs="Times New Roman"/>
          <w:bCs/>
          <w:color w:val="000000"/>
        </w:rPr>
        <w:t xml:space="preserve">advance </w:t>
      </w:r>
      <w:r w:rsidRPr="00AB39AC">
        <w:rPr>
          <w:rFonts w:ascii="Times New Roman" w:hAnsi="Times New Roman" w:cs="Times New Roman"/>
          <w:bCs/>
          <w:color w:val="000000"/>
        </w:rPr>
        <w:t>at least one grade equivalent in math.</w:t>
      </w:r>
    </w:p>
    <w:p w14:paraId="3D33C3E6" w14:textId="26DC98C9" w:rsidR="00AB39AC" w:rsidRPr="000F04CC" w:rsidRDefault="00AB39AC" w:rsidP="000F04CC">
      <w:pPr>
        <w:pStyle w:val="ListParagraph"/>
        <w:numPr>
          <w:ilvl w:val="0"/>
          <w:numId w:val="10"/>
        </w:numPr>
        <w:spacing w:after="0" w:line="240" w:lineRule="auto"/>
        <w:jc w:val="both"/>
        <w:rPr>
          <w:rFonts w:ascii="Times New Roman" w:hAnsi="Times New Roman" w:cs="Times New Roman"/>
          <w:bCs/>
          <w:color w:val="000000"/>
        </w:rPr>
      </w:pPr>
      <w:r w:rsidRPr="00AB39AC">
        <w:rPr>
          <w:rFonts w:ascii="Times New Roman" w:hAnsi="Times New Roman" w:cs="Times New Roman"/>
          <w:bCs/>
          <w:color w:val="000000"/>
        </w:rPr>
        <w:t>All partici</w:t>
      </w:r>
      <w:r w:rsidR="005305A9">
        <w:rPr>
          <w:rFonts w:ascii="Times New Roman" w:hAnsi="Times New Roman" w:cs="Times New Roman"/>
          <w:bCs/>
          <w:color w:val="000000"/>
        </w:rPr>
        <w:t>pants will be post-tested and sixty</w:t>
      </w:r>
      <w:r w:rsidRPr="00AB39AC">
        <w:rPr>
          <w:rFonts w:ascii="Times New Roman" w:hAnsi="Times New Roman" w:cs="Times New Roman"/>
          <w:bCs/>
          <w:color w:val="000000"/>
        </w:rPr>
        <w:t xml:space="preserve"> </w:t>
      </w:r>
      <w:r w:rsidR="00AA7405">
        <w:rPr>
          <w:rFonts w:ascii="Times New Roman" w:hAnsi="Times New Roman" w:cs="Times New Roman"/>
          <w:bCs/>
          <w:color w:val="000000"/>
        </w:rPr>
        <w:t xml:space="preserve">(60) </w:t>
      </w:r>
      <w:r w:rsidRPr="00AB39AC">
        <w:rPr>
          <w:rFonts w:ascii="Times New Roman" w:hAnsi="Times New Roman" w:cs="Times New Roman"/>
          <w:bCs/>
          <w:color w:val="000000"/>
        </w:rPr>
        <w:t xml:space="preserve">percent </w:t>
      </w:r>
      <w:r w:rsidR="0031072A">
        <w:rPr>
          <w:rFonts w:ascii="Times New Roman" w:hAnsi="Times New Roman" w:cs="Times New Roman"/>
          <w:bCs/>
          <w:color w:val="000000"/>
        </w:rPr>
        <w:t xml:space="preserve">of those tested </w:t>
      </w:r>
      <w:r w:rsidR="00792973">
        <w:rPr>
          <w:rFonts w:ascii="Times New Roman" w:hAnsi="Times New Roman" w:cs="Times New Roman"/>
          <w:bCs/>
          <w:color w:val="000000"/>
        </w:rPr>
        <w:t>advance</w:t>
      </w:r>
      <w:r w:rsidRPr="00AB39AC">
        <w:rPr>
          <w:rFonts w:ascii="Times New Roman" w:hAnsi="Times New Roman" w:cs="Times New Roman"/>
          <w:bCs/>
          <w:color w:val="000000"/>
        </w:rPr>
        <w:t xml:space="preserve"> at least one grade equivalent in reading.</w:t>
      </w:r>
    </w:p>
    <w:p w14:paraId="3E76CC2C" w14:textId="69FA33E9" w:rsidR="00565C86" w:rsidRPr="00C027FC" w:rsidRDefault="00565C86" w:rsidP="00565C86">
      <w:pPr>
        <w:pStyle w:val="ListParagraph"/>
        <w:numPr>
          <w:ilvl w:val="0"/>
          <w:numId w:val="10"/>
        </w:numPr>
        <w:spacing w:after="0" w:line="240" w:lineRule="auto"/>
        <w:jc w:val="both"/>
        <w:rPr>
          <w:rFonts w:ascii="Times New Roman" w:hAnsi="Times New Roman" w:cs="Times New Roman"/>
          <w:bCs/>
          <w:color w:val="000000"/>
        </w:rPr>
      </w:pPr>
      <w:r w:rsidRPr="00C027FC">
        <w:rPr>
          <w:rFonts w:ascii="Times New Roman" w:hAnsi="Times New Roman" w:cs="Times New Roman"/>
          <w:bCs/>
          <w:color w:val="000000"/>
        </w:rPr>
        <w:t xml:space="preserve">Sixty </w:t>
      </w:r>
      <w:r w:rsidR="00AA7405">
        <w:rPr>
          <w:rFonts w:ascii="Times New Roman" w:hAnsi="Times New Roman" w:cs="Times New Roman"/>
          <w:bCs/>
          <w:color w:val="000000"/>
        </w:rPr>
        <w:t xml:space="preserve">(60) </w:t>
      </w:r>
      <w:r w:rsidRPr="00C027FC">
        <w:rPr>
          <w:rFonts w:ascii="Times New Roman" w:hAnsi="Times New Roman" w:cs="Times New Roman"/>
          <w:bCs/>
          <w:color w:val="000000"/>
        </w:rPr>
        <w:t xml:space="preserve">percent of enrolled </w:t>
      </w:r>
      <w:r w:rsidR="00405331">
        <w:rPr>
          <w:rFonts w:ascii="Times New Roman" w:hAnsi="Times New Roman" w:cs="Times New Roman"/>
          <w:bCs/>
          <w:color w:val="000000"/>
        </w:rPr>
        <w:t>participants</w:t>
      </w:r>
      <w:r w:rsidRPr="00C027FC">
        <w:rPr>
          <w:rFonts w:ascii="Times New Roman" w:hAnsi="Times New Roman" w:cs="Times New Roman"/>
          <w:bCs/>
          <w:color w:val="000000"/>
        </w:rPr>
        <w:t xml:space="preserve"> attain the HSE.</w:t>
      </w:r>
    </w:p>
    <w:p w14:paraId="6E838E0C" w14:textId="77777777" w:rsidR="00565C86" w:rsidRPr="00C027FC" w:rsidRDefault="00565C86" w:rsidP="00565C86">
      <w:pPr>
        <w:spacing w:after="0" w:line="240" w:lineRule="auto"/>
        <w:jc w:val="both"/>
        <w:rPr>
          <w:rFonts w:ascii="Times New Roman" w:hAnsi="Times New Roman" w:cs="Times New Roman"/>
          <w:bCs/>
          <w:color w:val="000000"/>
        </w:rPr>
      </w:pPr>
    </w:p>
    <w:p w14:paraId="47ED48F0" w14:textId="307D05CA" w:rsidR="00565C86" w:rsidRPr="00C027FC" w:rsidRDefault="00405331" w:rsidP="00565C86">
      <w:pPr>
        <w:spacing w:after="0" w:line="240" w:lineRule="auto"/>
        <w:jc w:val="both"/>
        <w:rPr>
          <w:rFonts w:ascii="Times New Roman" w:hAnsi="Times New Roman" w:cs="Times New Roman"/>
          <w:bCs/>
          <w:color w:val="000000"/>
          <w:u w:val="single"/>
        </w:rPr>
      </w:pPr>
      <w:r>
        <w:rPr>
          <w:rFonts w:ascii="Times New Roman" w:hAnsi="Times New Roman" w:cs="Times New Roman"/>
          <w:bCs/>
          <w:color w:val="000000"/>
          <w:u w:val="single"/>
        </w:rPr>
        <w:t>Advanced</w:t>
      </w:r>
      <w:r w:rsidR="0084504F" w:rsidRPr="00C027FC">
        <w:rPr>
          <w:rFonts w:ascii="Times New Roman" w:hAnsi="Times New Roman" w:cs="Times New Roman"/>
          <w:bCs/>
          <w:color w:val="000000"/>
          <w:u w:val="single"/>
        </w:rPr>
        <w:t xml:space="preserve"> </w:t>
      </w:r>
      <w:r w:rsidR="00565C86" w:rsidRPr="00C027FC">
        <w:rPr>
          <w:rFonts w:ascii="Times New Roman" w:hAnsi="Times New Roman" w:cs="Times New Roman"/>
          <w:bCs/>
          <w:color w:val="000000"/>
          <w:u w:val="single"/>
        </w:rPr>
        <w:t>Training</w:t>
      </w:r>
    </w:p>
    <w:p w14:paraId="7513EC49" w14:textId="77777777" w:rsidR="00565C86" w:rsidRPr="00C027FC" w:rsidRDefault="00565C86" w:rsidP="00565C86">
      <w:pPr>
        <w:spacing w:after="0" w:line="240" w:lineRule="auto"/>
        <w:jc w:val="both"/>
        <w:rPr>
          <w:rFonts w:ascii="Times New Roman" w:hAnsi="Times New Roman" w:cs="Times New Roman"/>
          <w:bCs/>
          <w:color w:val="000000"/>
          <w:u w:val="single"/>
        </w:rPr>
      </w:pPr>
    </w:p>
    <w:p w14:paraId="185CA934" w14:textId="4CE205B7" w:rsidR="00565C86" w:rsidRPr="00C027FC" w:rsidRDefault="00C5502B" w:rsidP="00565C86">
      <w:pPr>
        <w:spacing w:after="0" w:line="240" w:lineRule="auto"/>
        <w:jc w:val="both"/>
        <w:rPr>
          <w:rFonts w:ascii="Times New Roman" w:hAnsi="Times New Roman" w:cs="Times New Roman"/>
          <w:bCs/>
          <w:color w:val="000000"/>
        </w:rPr>
      </w:pPr>
      <w:r w:rsidRPr="00C027FC">
        <w:rPr>
          <w:rFonts w:ascii="Times New Roman" w:hAnsi="Times New Roman" w:cs="Times New Roman"/>
          <w:bCs/>
          <w:color w:val="000000"/>
        </w:rPr>
        <w:t>Seventy</w:t>
      </w:r>
      <w:r w:rsidR="00565C86" w:rsidRPr="00C027FC">
        <w:rPr>
          <w:rFonts w:ascii="Times New Roman" w:hAnsi="Times New Roman" w:cs="Times New Roman"/>
          <w:bCs/>
          <w:color w:val="000000"/>
        </w:rPr>
        <w:t xml:space="preserve"> </w:t>
      </w:r>
      <w:r w:rsidR="00AA7405">
        <w:rPr>
          <w:rFonts w:ascii="Times New Roman" w:hAnsi="Times New Roman" w:cs="Times New Roman"/>
          <w:bCs/>
          <w:color w:val="000000"/>
        </w:rPr>
        <w:t xml:space="preserve">(70) </w:t>
      </w:r>
      <w:r w:rsidR="00565C86" w:rsidRPr="00C027FC">
        <w:rPr>
          <w:rFonts w:ascii="Times New Roman" w:hAnsi="Times New Roman" w:cs="Times New Roman"/>
          <w:bCs/>
          <w:color w:val="000000"/>
        </w:rPr>
        <w:t xml:space="preserve">percent of </w:t>
      </w:r>
      <w:r w:rsidR="00F368C8">
        <w:rPr>
          <w:rFonts w:ascii="Times New Roman" w:hAnsi="Times New Roman" w:cs="Times New Roman"/>
          <w:bCs/>
          <w:color w:val="000000"/>
        </w:rPr>
        <w:t xml:space="preserve">enrolled </w:t>
      </w:r>
      <w:r w:rsidR="00565C86" w:rsidRPr="00C027FC">
        <w:rPr>
          <w:rFonts w:ascii="Times New Roman" w:hAnsi="Times New Roman" w:cs="Times New Roman"/>
          <w:bCs/>
          <w:color w:val="000000"/>
        </w:rPr>
        <w:t>participants advance to a “next step” by achieving one of the following:</w:t>
      </w:r>
    </w:p>
    <w:p w14:paraId="35D3ECF5" w14:textId="77777777" w:rsidR="00565C86" w:rsidRPr="00C027FC" w:rsidRDefault="00565C86" w:rsidP="00565C86">
      <w:pPr>
        <w:spacing w:after="0" w:line="240" w:lineRule="auto"/>
        <w:jc w:val="both"/>
        <w:rPr>
          <w:rFonts w:ascii="Times New Roman" w:hAnsi="Times New Roman" w:cs="Times New Roman"/>
          <w:bCs/>
          <w:color w:val="000000"/>
        </w:rPr>
      </w:pPr>
    </w:p>
    <w:p w14:paraId="1E364E45" w14:textId="22639085" w:rsidR="00565C86" w:rsidRPr="000F04CC" w:rsidRDefault="00F215FC" w:rsidP="00565C86">
      <w:pPr>
        <w:pStyle w:val="ListParagraph"/>
        <w:numPr>
          <w:ilvl w:val="0"/>
          <w:numId w:val="10"/>
        </w:numPr>
        <w:spacing w:after="0" w:line="240" w:lineRule="auto"/>
        <w:jc w:val="both"/>
        <w:rPr>
          <w:rFonts w:ascii="Times New Roman" w:hAnsi="Times New Roman" w:cs="Times New Roman"/>
          <w:bCs/>
          <w:color w:val="000000"/>
        </w:rPr>
      </w:pPr>
      <w:r w:rsidRPr="000F04CC">
        <w:rPr>
          <w:rFonts w:ascii="Times New Roman" w:hAnsi="Times New Roman" w:cs="Times New Roman"/>
          <w:bCs/>
          <w:color w:val="000000"/>
        </w:rPr>
        <w:t>Successful completion of the advanced training instruction</w:t>
      </w:r>
    </w:p>
    <w:p w14:paraId="246569AF" w14:textId="77777777" w:rsidR="00565C86" w:rsidRPr="000F04CC" w:rsidRDefault="00565C86" w:rsidP="00565C86">
      <w:pPr>
        <w:pStyle w:val="ListParagraph"/>
        <w:numPr>
          <w:ilvl w:val="0"/>
          <w:numId w:val="10"/>
        </w:numPr>
        <w:spacing w:after="0" w:line="240" w:lineRule="auto"/>
        <w:jc w:val="both"/>
        <w:rPr>
          <w:rFonts w:ascii="Times New Roman" w:hAnsi="Times New Roman" w:cs="Times New Roman"/>
          <w:bCs/>
          <w:color w:val="000000"/>
        </w:rPr>
      </w:pPr>
      <w:r w:rsidRPr="000F04CC">
        <w:rPr>
          <w:rFonts w:ascii="Times New Roman" w:hAnsi="Times New Roman" w:cs="Times New Roman"/>
          <w:bCs/>
          <w:color w:val="000000"/>
        </w:rPr>
        <w:t>Enrollment in postsecondary education</w:t>
      </w:r>
    </w:p>
    <w:p w14:paraId="61943663" w14:textId="448F2F0F" w:rsidR="00565C86" w:rsidRPr="000F04CC" w:rsidRDefault="00565C86" w:rsidP="00565C86">
      <w:pPr>
        <w:pStyle w:val="ListParagraph"/>
        <w:numPr>
          <w:ilvl w:val="0"/>
          <w:numId w:val="10"/>
        </w:numPr>
        <w:spacing w:after="0" w:line="240" w:lineRule="auto"/>
        <w:jc w:val="both"/>
        <w:rPr>
          <w:rFonts w:ascii="Times New Roman" w:hAnsi="Times New Roman" w:cs="Times New Roman"/>
          <w:bCs/>
          <w:color w:val="000000"/>
        </w:rPr>
      </w:pPr>
      <w:r w:rsidRPr="000F04CC">
        <w:rPr>
          <w:rFonts w:ascii="Times New Roman" w:hAnsi="Times New Roman" w:cs="Times New Roman"/>
          <w:bCs/>
          <w:color w:val="000000"/>
        </w:rPr>
        <w:t xml:space="preserve">Attainment of employment </w:t>
      </w:r>
      <w:r w:rsidR="00F215FC" w:rsidRPr="000F04CC">
        <w:rPr>
          <w:rFonts w:ascii="Times New Roman" w:hAnsi="Times New Roman" w:cs="Times New Roman"/>
          <w:bCs/>
          <w:color w:val="000000"/>
        </w:rPr>
        <w:t xml:space="preserve">in the sector of the advanced training </w:t>
      </w:r>
    </w:p>
    <w:p w14:paraId="0DF76FAD" w14:textId="77777777" w:rsidR="00D21795" w:rsidRPr="00C027FC" w:rsidRDefault="00D21795" w:rsidP="00D21795">
      <w:pPr>
        <w:spacing w:after="0" w:line="240" w:lineRule="auto"/>
        <w:rPr>
          <w:rFonts w:ascii="Times New Roman" w:hAnsi="Times New Roman" w:cs="Times New Roman"/>
          <w:b/>
          <w:bCs/>
          <w:color w:val="000000"/>
        </w:rPr>
      </w:pPr>
    </w:p>
    <w:p w14:paraId="6883EF0D" w14:textId="77777777" w:rsidR="00D21795" w:rsidRPr="00C027FC" w:rsidRDefault="00D21795" w:rsidP="00D21795">
      <w:pPr>
        <w:spacing w:after="0"/>
        <w:rPr>
          <w:b/>
        </w:rPr>
      </w:pPr>
      <w:r w:rsidRPr="00C027FC">
        <w:rPr>
          <w:rFonts w:ascii="Times New Roman" w:hAnsi="Times New Roman" w:cs="Times New Roman"/>
          <w:b/>
        </w:rPr>
        <w:t xml:space="preserve">IX.    </w:t>
      </w:r>
      <w:r w:rsidRPr="0059374A">
        <w:rPr>
          <w:rFonts w:ascii="Times New Roman" w:hAnsi="Times New Roman" w:cs="Times New Roman"/>
          <w:b/>
        </w:rPr>
        <w:t>Subcont</w:t>
      </w:r>
      <w:r w:rsidRPr="006F6BB8">
        <w:rPr>
          <w:rFonts w:ascii="Times New Roman" w:hAnsi="Times New Roman" w:cs="Times New Roman"/>
          <w:b/>
        </w:rPr>
        <w:t>r</w:t>
      </w:r>
      <w:r w:rsidRPr="0059374A">
        <w:rPr>
          <w:rFonts w:ascii="Times New Roman" w:hAnsi="Times New Roman" w:cs="Times New Roman"/>
          <w:b/>
        </w:rPr>
        <w:t>acting</w:t>
      </w:r>
    </w:p>
    <w:p w14:paraId="2876B033" w14:textId="77777777" w:rsidR="00D21795" w:rsidRPr="00C027FC" w:rsidRDefault="00D21795" w:rsidP="00D21795">
      <w:pPr>
        <w:autoSpaceDE w:val="0"/>
        <w:autoSpaceDN w:val="0"/>
        <w:adjustRightInd w:val="0"/>
        <w:spacing w:after="0" w:line="240" w:lineRule="auto"/>
        <w:jc w:val="both"/>
        <w:rPr>
          <w:rFonts w:ascii="Times New Roman" w:hAnsi="Times New Roman" w:cs="Times New Roman"/>
          <w:b/>
        </w:rPr>
      </w:pPr>
    </w:p>
    <w:p w14:paraId="6C524C46" w14:textId="7DAE3C9A" w:rsidR="00D21795" w:rsidRPr="00C027FC" w:rsidRDefault="00D21795" w:rsidP="00D21795">
      <w:pPr>
        <w:autoSpaceDE w:val="0"/>
        <w:autoSpaceDN w:val="0"/>
        <w:adjustRightInd w:val="0"/>
        <w:spacing w:after="0" w:line="240" w:lineRule="auto"/>
        <w:jc w:val="both"/>
        <w:rPr>
          <w:rFonts w:ascii="Times New Roman" w:hAnsi="Times New Roman" w:cs="Times New Roman"/>
          <w:b/>
          <w:bCs/>
          <w:color w:val="000000"/>
        </w:rPr>
      </w:pPr>
      <w:r w:rsidRPr="00C027FC">
        <w:rPr>
          <w:rFonts w:ascii="Times New Roman" w:hAnsi="Times New Roman" w:cs="Times New Roman"/>
        </w:rPr>
        <w:t>Programs may opt to provide all program components within their organizations or to provide either advanced training or literacy instruction (both pre-HSE and HSE) through subcontracting</w:t>
      </w:r>
      <w:r w:rsidR="003B6DDA">
        <w:rPr>
          <w:rFonts w:ascii="Times New Roman" w:hAnsi="Times New Roman" w:cs="Times New Roman"/>
        </w:rPr>
        <w:t xml:space="preserve"> with high-</w:t>
      </w:r>
      <w:r w:rsidR="00DF19E6">
        <w:rPr>
          <w:rFonts w:ascii="Times New Roman" w:hAnsi="Times New Roman" w:cs="Times New Roman"/>
        </w:rPr>
        <w:t>quality providers with strong track record</w:t>
      </w:r>
      <w:r w:rsidR="00F368C8">
        <w:rPr>
          <w:rFonts w:ascii="Times New Roman" w:hAnsi="Times New Roman" w:cs="Times New Roman"/>
        </w:rPr>
        <w:t>s</w:t>
      </w:r>
      <w:r w:rsidR="00DF19E6">
        <w:rPr>
          <w:rFonts w:ascii="Times New Roman" w:hAnsi="Times New Roman" w:cs="Times New Roman"/>
        </w:rPr>
        <w:t xml:space="preserve"> of impact</w:t>
      </w:r>
      <w:r w:rsidRPr="00C027FC">
        <w:rPr>
          <w:rFonts w:ascii="Times New Roman" w:hAnsi="Times New Roman" w:cs="Times New Roman"/>
        </w:rPr>
        <w:t xml:space="preserve">. </w:t>
      </w:r>
    </w:p>
    <w:p w14:paraId="2C44F8AA" w14:textId="77777777" w:rsidR="00D21795" w:rsidRPr="00C027FC" w:rsidRDefault="00D21795" w:rsidP="00D21795">
      <w:pPr>
        <w:pStyle w:val="Default"/>
        <w:rPr>
          <w:sz w:val="22"/>
          <w:szCs w:val="22"/>
        </w:rPr>
      </w:pPr>
    </w:p>
    <w:p w14:paraId="6D046680" w14:textId="77777777" w:rsidR="00D21795" w:rsidRPr="00C027FC" w:rsidRDefault="00D21795" w:rsidP="00D21795">
      <w:pPr>
        <w:pStyle w:val="Default"/>
        <w:rPr>
          <w:sz w:val="22"/>
          <w:szCs w:val="22"/>
        </w:rPr>
      </w:pPr>
      <w:r w:rsidRPr="00C027FC">
        <w:rPr>
          <w:sz w:val="22"/>
          <w:szCs w:val="22"/>
        </w:rPr>
        <w:t>Subcontracting will be subject to the following conditions:</w:t>
      </w:r>
    </w:p>
    <w:p w14:paraId="5CDD270C" w14:textId="77777777" w:rsidR="00D21795" w:rsidRPr="00C027FC" w:rsidRDefault="00D21795" w:rsidP="00D21795">
      <w:pPr>
        <w:pStyle w:val="Default"/>
        <w:rPr>
          <w:sz w:val="22"/>
          <w:szCs w:val="22"/>
        </w:rPr>
      </w:pPr>
    </w:p>
    <w:p w14:paraId="2B2FDC97" w14:textId="77777777" w:rsidR="00D21795" w:rsidRPr="00C027FC" w:rsidRDefault="00D21795" w:rsidP="00D21795">
      <w:pPr>
        <w:pStyle w:val="Default"/>
        <w:numPr>
          <w:ilvl w:val="0"/>
          <w:numId w:val="9"/>
        </w:numPr>
        <w:jc w:val="both"/>
        <w:rPr>
          <w:sz w:val="22"/>
          <w:szCs w:val="22"/>
        </w:rPr>
      </w:pPr>
      <w:r w:rsidRPr="00C027FC">
        <w:rPr>
          <w:sz w:val="22"/>
          <w:szCs w:val="22"/>
        </w:rPr>
        <w:t>Contractor expectations equally apply to any subcontractor.</w:t>
      </w:r>
    </w:p>
    <w:p w14:paraId="19AE544D" w14:textId="77777777" w:rsidR="00D21795" w:rsidRPr="00C027FC" w:rsidRDefault="00D21795" w:rsidP="00D21795">
      <w:pPr>
        <w:pStyle w:val="Default"/>
        <w:numPr>
          <w:ilvl w:val="0"/>
          <w:numId w:val="9"/>
        </w:numPr>
        <w:jc w:val="both"/>
        <w:rPr>
          <w:sz w:val="22"/>
          <w:szCs w:val="22"/>
        </w:rPr>
      </w:pPr>
      <w:r w:rsidRPr="00C027FC">
        <w:rPr>
          <w:sz w:val="22"/>
          <w:szCs w:val="22"/>
        </w:rPr>
        <w:t>No more than 45</w:t>
      </w:r>
      <w:r w:rsidRPr="00C027FC">
        <w:rPr>
          <w:sz w:val="22"/>
        </w:rPr>
        <w:t xml:space="preserve"> percent</w:t>
      </w:r>
      <w:r w:rsidRPr="00C027FC">
        <w:rPr>
          <w:sz w:val="22"/>
          <w:szCs w:val="22"/>
        </w:rPr>
        <w:t xml:space="preserve"> of the total budget may be subcontracted.</w:t>
      </w:r>
    </w:p>
    <w:p w14:paraId="4FE4C86B" w14:textId="77777777" w:rsidR="00D21795" w:rsidRPr="00C027FC" w:rsidRDefault="00D21795" w:rsidP="00D21795">
      <w:pPr>
        <w:pStyle w:val="Default"/>
        <w:numPr>
          <w:ilvl w:val="0"/>
          <w:numId w:val="9"/>
        </w:numPr>
        <w:jc w:val="both"/>
        <w:rPr>
          <w:sz w:val="22"/>
          <w:szCs w:val="22"/>
        </w:rPr>
      </w:pPr>
      <w:r w:rsidRPr="00C027FC">
        <w:rPr>
          <w:sz w:val="22"/>
          <w:szCs w:val="22"/>
        </w:rPr>
        <w:t>A selected subcontractor shall not enter into any subcontract without the prior written approval of DYCD.</w:t>
      </w:r>
    </w:p>
    <w:p w14:paraId="16E97E6D" w14:textId="77777777" w:rsidR="00D21795" w:rsidRPr="00C027FC" w:rsidRDefault="00D21795" w:rsidP="00FB1EF5">
      <w:pPr>
        <w:pStyle w:val="Default"/>
        <w:ind w:left="720"/>
        <w:jc w:val="both"/>
        <w:rPr>
          <w:sz w:val="22"/>
          <w:szCs w:val="22"/>
        </w:rPr>
      </w:pPr>
    </w:p>
    <w:p w14:paraId="16A3CF00" w14:textId="1D6B224A" w:rsidR="002428D7" w:rsidRPr="00C027FC" w:rsidRDefault="00B97D16" w:rsidP="00FB1EF5">
      <w:pPr>
        <w:tabs>
          <w:tab w:val="left" w:pos="540"/>
          <w:tab w:val="left" w:pos="630"/>
          <w:tab w:val="left" w:pos="720"/>
        </w:tabs>
        <w:autoSpaceDE w:val="0"/>
        <w:autoSpaceDN w:val="0"/>
        <w:adjustRightInd w:val="0"/>
        <w:spacing w:after="0" w:line="240" w:lineRule="auto"/>
        <w:rPr>
          <w:rFonts w:ascii="Times New Roman" w:hAnsi="Times New Roman" w:cs="Times New Roman"/>
          <w:b/>
        </w:rPr>
      </w:pPr>
      <w:r w:rsidRPr="00C027FC">
        <w:rPr>
          <w:rFonts w:ascii="Times New Roman" w:hAnsi="Times New Roman" w:cs="Times New Roman"/>
          <w:b/>
        </w:rPr>
        <w:t xml:space="preserve">X.     </w:t>
      </w:r>
      <w:r w:rsidR="00D03035" w:rsidRPr="00C027FC">
        <w:rPr>
          <w:rFonts w:ascii="Times New Roman" w:hAnsi="Times New Roman" w:cs="Times New Roman"/>
          <w:b/>
        </w:rPr>
        <w:t>F</w:t>
      </w:r>
      <w:r w:rsidR="002428D7" w:rsidRPr="00C027FC">
        <w:rPr>
          <w:rFonts w:ascii="Times New Roman" w:hAnsi="Times New Roman" w:cs="Times New Roman"/>
          <w:b/>
        </w:rPr>
        <w:t>unding</w:t>
      </w:r>
    </w:p>
    <w:p w14:paraId="2548FDB5" w14:textId="77777777" w:rsidR="00AA17D3" w:rsidRPr="00C027FC" w:rsidRDefault="00AA17D3" w:rsidP="003B407C">
      <w:pPr>
        <w:autoSpaceDE w:val="0"/>
        <w:autoSpaceDN w:val="0"/>
        <w:adjustRightInd w:val="0"/>
        <w:spacing w:after="0" w:line="240" w:lineRule="auto"/>
        <w:rPr>
          <w:rFonts w:ascii="Times New Roman" w:hAnsi="Times New Roman" w:cs="Times New Roman"/>
          <w:b/>
        </w:rPr>
      </w:pPr>
    </w:p>
    <w:p w14:paraId="7C39BFE6" w14:textId="0A4FE1F8" w:rsidR="00AA17D3" w:rsidRDefault="00AA17D3" w:rsidP="003B407C">
      <w:pPr>
        <w:autoSpaceDE w:val="0"/>
        <w:autoSpaceDN w:val="0"/>
        <w:adjustRightInd w:val="0"/>
        <w:spacing w:after="0" w:line="240" w:lineRule="auto"/>
        <w:jc w:val="both"/>
        <w:rPr>
          <w:rFonts w:ascii="Times New Roman" w:hAnsi="Times New Roman" w:cs="Times New Roman"/>
        </w:rPr>
      </w:pPr>
      <w:r w:rsidRPr="00C027FC">
        <w:rPr>
          <w:rFonts w:ascii="Times New Roman" w:hAnsi="Times New Roman" w:cs="Times New Roman"/>
        </w:rPr>
        <w:t xml:space="preserve">The anticipated annual funding for the Advance </w:t>
      </w:r>
      <w:r w:rsidR="005D41CF" w:rsidRPr="00C027FC">
        <w:rPr>
          <w:rFonts w:ascii="Times New Roman" w:hAnsi="Times New Roman" w:cs="Times New Roman"/>
        </w:rPr>
        <w:t>&amp;</w:t>
      </w:r>
      <w:r w:rsidRPr="00C027FC">
        <w:rPr>
          <w:rFonts w:ascii="Times New Roman" w:hAnsi="Times New Roman" w:cs="Times New Roman"/>
        </w:rPr>
        <w:t xml:space="preserve"> Earn program is </w:t>
      </w:r>
      <w:r w:rsidR="00E67288" w:rsidRPr="00C027FC">
        <w:rPr>
          <w:rFonts w:ascii="Times New Roman" w:hAnsi="Times New Roman" w:cs="Times New Roman"/>
        </w:rPr>
        <w:t>$</w:t>
      </w:r>
      <w:r w:rsidR="00B62DDF" w:rsidRPr="00C027FC">
        <w:rPr>
          <w:rFonts w:ascii="Times New Roman" w:hAnsi="Times New Roman" w:cs="Times New Roman"/>
        </w:rPr>
        <w:t>7,</w:t>
      </w:r>
      <w:r w:rsidR="00926E44" w:rsidRPr="00C027FC">
        <w:rPr>
          <w:rFonts w:ascii="Times New Roman" w:hAnsi="Times New Roman" w:cs="Times New Roman"/>
        </w:rPr>
        <w:t>230,800</w:t>
      </w:r>
      <w:r w:rsidRPr="00C027FC">
        <w:rPr>
          <w:rFonts w:ascii="Times New Roman" w:hAnsi="Times New Roman" w:cs="Times New Roman"/>
        </w:rPr>
        <w:t xml:space="preserve">. </w:t>
      </w:r>
      <w:r w:rsidR="004C6291" w:rsidRPr="00C027FC">
        <w:rPr>
          <w:rFonts w:ascii="Times New Roman" w:hAnsi="Times New Roman" w:cs="Times New Roman"/>
        </w:rPr>
        <w:t xml:space="preserve">A funding breakdown by component is shown in the chart below. </w:t>
      </w:r>
      <w:r w:rsidR="00F14AE4">
        <w:rPr>
          <w:rFonts w:ascii="Times New Roman" w:hAnsi="Times New Roman" w:cs="Times New Roman"/>
        </w:rPr>
        <w:t xml:space="preserve">The funding amounts do not include participant wages and </w:t>
      </w:r>
      <w:r w:rsidR="00F14AE4">
        <w:rPr>
          <w:rFonts w:ascii="Times New Roman" w:hAnsi="Times New Roman" w:cs="Times New Roman"/>
        </w:rPr>
        <w:lastRenderedPageBreak/>
        <w:t xml:space="preserve">stipends, which are paid separately through a DYCD vendor. </w:t>
      </w:r>
      <w:r w:rsidRPr="00C027FC">
        <w:rPr>
          <w:rFonts w:ascii="Times New Roman" w:hAnsi="Times New Roman" w:cs="Times New Roman"/>
        </w:rPr>
        <w:t xml:space="preserve">It is anticipated that five to eight programs will be funded, </w:t>
      </w:r>
      <w:r w:rsidR="00807D03" w:rsidRPr="00C027FC">
        <w:rPr>
          <w:rFonts w:ascii="Times New Roman" w:hAnsi="Times New Roman" w:cs="Times New Roman"/>
        </w:rPr>
        <w:t xml:space="preserve">with </w:t>
      </w:r>
      <w:r w:rsidRPr="00C027FC">
        <w:rPr>
          <w:rFonts w:ascii="Times New Roman" w:hAnsi="Times New Roman" w:cs="Times New Roman"/>
        </w:rPr>
        <w:t xml:space="preserve">at least one </w:t>
      </w:r>
      <w:r w:rsidR="00807D03" w:rsidRPr="00C027FC">
        <w:rPr>
          <w:rFonts w:ascii="Times New Roman" w:hAnsi="Times New Roman" w:cs="Times New Roman"/>
        </w:rPr>
        <w:t xml:space="preserve">program </w:t>
      </w:r>
      <w:r w:rsidRPr="00C027FC">
        <w:rPr>
          <w:rFonts w:ascii="Times New Roman" w:hAnsi="Times New Roman" w:cs="Times New Roman"/>
        </w:rPr>
        <w:t>in each borough.</w:t>
      </w:r>
    </w:p>
    <w:p w14:paraId="09DD95C9" w14:textId="62BB6606" w:rsidR="0031072A" w:rsidRDefault="0031072A" w:rsidP="003B407C">
      <w:pPr>
        <w:autoSpaceDE w:val="0"/>
        <w:autoSpaceDN w:val="0"/>
        <w:adjustRightInd w:val="0"/>
        <w:spacing w:after="0" w:line="240" w:lineRule="auto"/>
        <w:jc w:val="both"/>
        <w:rPr>
          <w:rFonts w:ascii="Times New Roman" w:hAnsi="Times New Roman" w:cs="Times New Roman"/>
        </w:rPr>
      </w:pPr>
    </w:p>
    <w:p w14:paraId="4E83CEC5" w14:textId="77777777" w:rsidR="00E67288" w:rsidRPr="00C027FC" w:rsidRDefault="00E67288" w:rsidP="003B407C">
      <w:pPr>
        <w:autoSpaceDE w:val="0"/>
        <w:autoSpaceDN w:val="0"/>
        <w:adjustRightInd w:val="0"/>
        <w:spacing w:after="0" w:line="240" w:lineRule="auto"/>
        <w:jc w:val="both"/>
        <w:rPr>
          <w:rFonts w:ascii="Times New Roman" w:hAnsi="Times New Roman" w:cs="Times New Roman"/>
        </w:rPr>
      </w:pPr>
    </w:p>
    <w:tbl>
      <w:tblPr>
        <w:tblW w:w="8655" w:type="dxa"/>
        <w:tblInd w:w="93" w:type="dxa"/>
        <w:tblLook w:val="04A0" w:firstRow="1" w:lastRow="0" w:firstColumn="1" w:lastColumn="0" w:noHBand="0" w:noVBand="1"/>
      </w:tblPr>
      <w:tblGrid>
        <w:gridCol w:w="2625"/>
        <w:gridCol w:w="2524"/>
        <w:gridCol w:w="1401"/>
        <w:gridCol w:w="2105"/>
      </w:tblGrid>
      <w:tr w:rsidR="00620386" w:rsidRPr="00C027FC" w14:paraId="1AA6F8F3" w14:textId="77777777" w:rsidTr="00620386">
        <w:trPr>
          <w:trHeight w:val="600"/>
        </w:trPr>
        <w:tc>
          <w:tcPr>
            <w:tcW w:w="262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1A02AEB" w14:textId="77777777" w:rsidR="00620386" w:rsidRPr="00C027FC" w:rsidRDefault="00620386" w:rsidP="00620386">
            <w:pPr>
              <w:spacing w:after="0" w:line="240" w:lineRule="auto"/>
              <w:rPr>
                <w:rFonts w:ascii="Times New Roman" w:eastAsia="Times New Roman" w:hAnsi="Times New Roman" w:cs="Times New Roman"/>
                <w:color w:val="000000"/>
              </w:rPr>
            </w:pPr>
            <w:r w:rsidRPr="00C027FC">
              <w:rPr>
                <w:rFonts w:ascii="Times New Roman" w:eastAsia="Times New Roman" w:hAnsi="Times New Roman" w:cs="Times New Roman"/>
                <w:color w:val="000000"/>
              </w:rPr>
              <w:t> </w:t>
            </w:r>
          </w:p>
        </w:tc>
        <w:tc>
          <w:tcPr>
            <w:tcW w:w="2524" w:type="dxa"/>
            <w:tcBorders>
              <w:top w:val="single" w:sz="8" w:space="0" w:color="auto"/>
              <w:left w:val="nil"/>
              <w:bottom w:val="single" w:sz="4" w:space="0" w:color="auto"/>
              <w:right w:val="single" w:sz="4" w:space="0" w:color="auto"/>
            </w:tcBorders>
            <w:shd w:val="clear" w:color="auto" w:fill="auto"/>
            <w:vAlign w:val="bottom"/>
            <w:hideMark/>
          </w:tcPr>
          <w:p w14:paraId="689B3A8E" w14:textId="3F545EF3" w:rsidR="00620386" w:rsidRPr="0031072A" w:rsidRDefault="00620386" w:rsidP="0031072A">
            <w:pPr>
              <w:spacing w:after="0" w:line="240" w:lineRule="auto"/>
              <w:jc w:val="center"/>
              <w:rPr>
                <w:rFonts w:ascii="Times New Roman" w:eastAsia="Times New Roman" w:hAnsi="Times New Roman" w:cs="Times New Roman"/>
                <w:b/>
                <w:color w:val="000000"/>
              </w:rPr>
            </w:pPr>
            <w:r w:rsidRPr="0031072A">
              <w:rPr>
                <w:rFonts w:ascii="Times New Roman" w:eastAsia="Times New Roman" w:hAnsi="Times New Roman" w:cs="Times New Roman"/>
                <w:b/>
                <w:color w:val="000000"/>
              </w:rPr>
              <w:t xml:space="preserve">Anticipated </w:t>
            </w:r>
            <w:r w:rsidR="003B6DDA" w:rsidRPr="0031072A">
              <w:rPr>
                <w:rFonts w:ascii="Times New Roman" w:eastAsia="Times New Roman" w:hAnsi="Times New Roman" w:cs="Times New Roman"/>
                <w:b/>
                <w:color w:val="000000"/>
              </w:rPr>
              <w:t xml:space="preserve">Annual </w:t>
            </w:r>
            <w:r w:rsidRPr="0031072A">
              <w:rPr>
                <w:rFonts w:ascii="Times New Roman" w:eastAsia="Times New Roman" w:hAnsi="Times New Roman" w:cs="Times New Roman"/>
                <w:b/>
                <w:color w:val="000000"/>
              </w:rPr>
              <w:t>Funding</w:t>
            </w:r>
          </w:p>
        </w:tc>
        <w:tc>
          <w:tcPr>
            <w:tcW w:w="1401" w:type="dxa"/>
            <w:tcBorders>
              <w:top w:val="single" w:sz="8" w:space="0" w:color="auto"/>
              <w:left w:val="nil"/>
              <w:bottom w:val="single" w:sz="4" w:space="0" w:color="auto"/>
              <w:right w:val="single" w:sz="4" w:space="0" w:color="auto"/>
            </w:tcBorders>
            <w:shd w:val="clear" w:color="auto" w:fill="auto"/>
            <w:vAlign w:val="bottom"/>
            <w:hideMark/>
          </w:tcPr>
          <w:p w14:paraId="26225AD7" w14:textId="77777777" w:rsidR="00620386" w:rsidRPr="0031072A" w:rsidRDefault="00620386" w:rsidP="0031072A">
            <w:pPr>
              <w:spacing w:after="0" w:line="240" w:lineRule="auto"/>
              <w:jc w:val="center"/>
              <w:rPr>
                <w:rFonts w:ascii="Times New Roman" w:eastAsia="Times New Roman" w:hAnsi="Times New Roman" w:cs="Times New Roman"/>
                <w:b/>
                <w:color w:val="000000"/>
              </w:rPr>
            </w:pPr>
            <w:r w:rsidRPr="0031072A">
              <w:rPr>
                <w:rFonts w:ascii="Times New Roman" w:eastAsia="Times New Roman" w:hAnsi="Times New Roman" w:cs="Times New Roman"/>
                <w:b/>
                <w:color w:val="000000"/>
              </w:rPr>
              <w:t>Price per Slot</w:t>
            </w:r>
          </w:p>
        </w:tc>
        <w:tc>
          <w:tcPr>
            <w:tcW w:w="2105" w:type="dxa"/>
            <w:tcBorders>
              <w:top w:val="single" w:sz="8" w:space="0" w:color="auto"/>
              <w:left w:val="nil"/>
              <w:bottom w:val="single" w:sz="4" w:space="0" w:color="auto"/>
              <w:right w:val="single" w:sz="8" w:space="0" w:color="auto"/>
            </w:tcBorders>
            <w:shd w:val="clear" w:color="auto" w:fill="auto"/>
            <w:vAlign w:val="bottom"/>
            <w:hideMark/>
          </w:tcPr>
          <w:p w14:paraId="0F03AA3F" w14:textId="77777777" w:rsidR="00620386" w:rsidRPr="0031072A" w:rsidRDefault="00620386" w:rsidP="0031072A">
            <w:pPr>
              <w:spacing w:after="0" w:line="240" w:lineRule="auto"/>
              <w:jc w:val="center"/>
              <w:rPr>
                <w:rFonts w:ascii="Times New Roman" w:eastAsia="Times New Roman" w:hAnsi="Times New Roman" w:cs="Times New Roman"/>
                <w:b/>
                <w:color w:val="000000"/>
              </w:rPr>
            </w:pPr>
            <w:r w:rsidRPr="0031072A">
              <w:rPr>
                <w:rFonts w:ascii="Times New Roman" w:eastAsia="Times New Roman" w:hAnsi="Times New Roman" w:cs="Times New Roman"/>
                <w:b/>
                <w:color w:val="000000"/>
              </w:rPr>
              <w:t>Number of Slots</w:t>
            </w:r>
          </w:p>
        </w:tc>
      </w:tr>
      <w:tr w:rsidR="00620386" w:rsidRPr="00C027FC" w14:paraId="6E5255E6" w14:textId="77777777" w:rsidTr="008B2BC1">
        <w:trPr>
          <w:trHeight w:val="300"/>
        </w:trPr>
        <w:tc>
          <w:tcPr>
            <w:tcW w:w="2625" w:type="dxa"/>
            <w:tcBorders>
              <w:top w:val="nil"/>
              <w:left w:val="single" w:sz="8" w:space="0" w:color="auto"/>
              <w:bottom w:val="single" w:sz="4" w:space="0" w:color="auto"/>
              <w:right w:val="single" w:sz="4" w:space="0" w:color="auto"/>
            </w:tcBorders>
            <w:shd w:val="clear" w:color="auto" w:fill="auto"/>
            <w:noWrap/>
            <w:vAlign w:val="bottom"/>
            <w:hideMark/>
          </w:tcPr>
          <w:p w14:paraId="12A92F63" w14:textId="453C1D6C" w:rsidR="00620386" w:rsidRPr="0031072A" w:rsidRDefault="008B2BC1" w:rsidP="0031072A">
            <w:pPr>
              <w:spacing w:after="0" w:line="240" w:lineRule="auto"/>
              <w:rPr>
                <w:rFonts w:ascii="Times New Roman" w:eastAsia="Times New Roman" w:hAnsi="Times New Roman" w:cs="Times New Roman"/>
                <w:b/>
                <w:color w:val="000000"/>
              </w:rPr>
            </w:pPr>
            <w:r w:rsidRPr="0031072A">
              <w:rPr>
                <w:rFonts w:ascii="Times New Roman" w:eastAsia="Times New Roman" w:hAnsi="Times New Roman" w:cs="Times New Roman"/>
                <w:b/>
                <w:color w:val="000000"/>
              </w:rPr>
              <w:t>Literacy Instruction and Workforce Development</w:t>
            </w:r>
          </w:p>
        </w:tc>
        <w:tc>
          <w:tcPr>
            <w:tcW w:w="2524" w:type="dxa"/>
            <w:tcBorders>
              <w:top w:val="nil"/>
              <w:left w:val="nil"/>
              <w:bottom w:val="single" w:sz="4" w:space="0" w:color="auto"/>
              <w:right w:val="single" w:sz="4" w:space="0" w:color="auto"/>
            </w:tcBorders>
            <w:shd w:val="clear" w:color="auto" w:fill="auto"/>
            <w:noWrap/>
            <w:vAlign w:val="center"/>
            <w:hideMark/>
          </w:tcPr>
          <w:p w14:paraId="7F8BA9C6" w14:textId="50ACF0AB"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$5,230,800</w:t>
            </w:r>
          </w:p>
        </w:tc>
        <w:tc>
          <w:tcPr>
            <w:tcW w:w="1401" w:type="dxa"/>
            <w:tcBorders>
              <w:top w:val="nil"/>
              <w:left w:val="nil"/>
              <w:bottom w:val="single" w:sz="4" w:space="0" w:color="auto"/>
              <w:right w:val="single" w:sz="4" w:space="0" w:color="auto"/>
            </w:tcBorders>
            <w:shd w:val="clear" w:color="auto" w:fill="auto"/>
            <w:noWrap/>
            <w:vAlign w:val="center"/>
            <w:hideMark/>
          </w:tcPr>
          <w:p w14:paraId="2BFD15B4" w14:textId="41D82286"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w:t>
            </w:r>
            <w:r w:rsidR="0031072A">
              <w:rPr>
                <w:rFonts w:ascii="Times New Roman" w:eastAsia="Times New Roman" w:hAnsi="Times New Roman" w:cs="Times New Roman"/>
                <w:color w:val="000000"/>
              </w:rPr>
              <w:t xml:space="preserve">  </w:t>
            </w:r>
            <w:r w:rsidRPr="00C027FC">
              <w:rPr>
                <w:rFonts w:ascii="Times New Roman" w:eastAsia="Times New Roman" w:hAnsi="Times New Roman" w:cs="Times New Roman"/>
                <w:color w:val="000000"/>
              </w:rPr>
              <w:t>8,718</w:t>
            </w:r>
          </w:p>
        </w:tc>
        <w:tc>
          <w:tcPr>
            <w:tcW w:w="2105" w:type="dxa"/>
            <w:tcBorders>
              <w:top w:val="nil"/>
              <w:left w:val="nil"/>
              <w:bottom w:val="single" w:sz="4" w:space="0" w:color="auto"/>
              <w:right w:val="single" w:sz="8" w:space="0" w:color="auto"/>
            </w:tcBorders>
            <w:shd w:val="clear" w:color="auto" w:fill="auto"/>
            <w:noWrap/>
            <w:vAlign w:val="center"/>
            <w:hideMark/>
          </w:tcPr>
          <w:p w14:paraId="27366F23" w14:textId="77777777"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600</w:t>
            </w:r>
          </w:p>
        </w:tc>
      </w:tr>
      <w:tr w:rsidR="00620386" w:rsidRPr="00C027FC" w14:paraId="770497C7" w14:textId="77777777" w:rsidTr="008B2BC1">
        <w:trPr>
          <w:trHeight w:val="315"/>
        </w:trPr>
        <w:tc>
          <w:tcPr>
            <w:tcW w:w="2625" w:type="dxa"/>
            <w:tcBorders>
              <w:top w:val="nil"/>
              <w:left w:val="single" w:sz="8" w:space="0" w:color="auto"/>
              <w:bottom w:val="single" w:sz="4" w:space="0" w:color="auto"/>
              <w:right w:val="single" w:sz="4" w:space="0" w:color="auto"/>
            </w:tcBorders>
            <w:shd w:val="clear" w:color="auto" w:fill="auto"/>
            <w:noWrap/>
            <w:vAlign w:val="bottom"/>
            <w:hideMark/>
          </w:tcPr>
          <w:p w14:paraId="67B63DA2" w14:textId="77777777" w:rsidR="00620386" w:rsidRPr="0031072A" w:rsidRDefault="00620386" w:rsidP="00620386">
            <w:pPr>
              <w:spacing w:after="0" w:line="240" w:lineRule="auto"/>
              <w:rPr>
                <w:rFonts w:ascii="Times New Roman" w:eastAsia="Times New Roman" w:hAnsi="Times New Roman" w:cs="Times New Roman"/>
                <w:b/>
                <w:color w:val="000000"/>
              </w:rPr>
            </w:pPr>
            <w:r w:rsidRPr="0031072A">
              <w:rPr>
                <w:rFonts w:ascii="Times New Roman" w:eastAsia="Times New Roman" w:hAnsi="Times New Roman" w:cs="Times New Roman"/>
                <w:b/>
                <w:color w:val="000000"/>
              </w:rPr>
              <w:t xml:space="preserve">Advanced Training </w:t>
            </w:r>
          </w:p>
        </w:tc>
        <w:tc>
          <w:tcPr>
            <w:tcW w:w="2524" w:type="dxa"/>
            <w:tcBorders>
              <w:top w:val="nil"/>
              <w:left w:val="nil"/>
              <w:bottom w:val="single" w:sz="4" w:space="0" w:color="auto"/>
              <w:right w:val="single" w:sz="4" w:space="0" w:color="auto"/>
            </w:tcBorders>
            <w:shd w:val="clear" w:color="auto" w:fill="auto"/>
            <w:noWrap/>
            <w:vAlign w:val="center"/>
            <w:hideMark/>
          </w:tcPr>
          <w:p w14:paraId="55674B0A" w14:textId="7B54A6B1"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$2,000,000</w:t>
            </w:r>
          </w:p>
        </w:tc>
        <w:tc>
          <w:tcPr>
            <w:tcW w:w="1401" w:type="dxa"/>
            <w:tcBorders>
              <w:top w:val="nil"/>
              <w:left w:val="nil"/>
              <w:bottom w:val="single" w:sz="4" w:space="0" w:color="auto"/>
              <w:right w:val="single" w:sz="4" w:space="0" w:color="auto"/>
            </w:tcBorders>
            <w:shd w:val="clear" w:color="auto" w:fill="auto"/>
            <w:noWrap/>
            <w:vAlign w:val="center"/>
            <w:hideMark/>
          </w:tcPr>
          <w:p w14:paraId="76B69AA4" w14:textId="03E5B04E"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$10,000</w:t>
            </w:r>
          </w:p>
        </w:tc>
        <w:tc>
          <w:tcPr>
            <w:tcW w:w="2105" w:type="dxa"/>
            <w:tcBorders>
              <w:top w:val="nil"/>
              <w:left w:val="nil"/>
              <w:bottom w:val="single" w:sz="4" w:space="0" w:color="auto"/>
              <w:right w:val="single" w:sz="8" w:space="0" w:color="auto"/>
            </w:tcBorders>
            <w:shd w:val="clear" w:color="auto" w:fill="auto"/>
            <w:noWrap/>
            <w:vAlign w:val="center"/>
            <w:hideMark/>
          </w:tcPr>
          <w:p w14:paraId="565787E1" w14:textId="77777777"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200</w:t>
            </w:r>
          </w:p>
        </w:tc>
      </w:tr>
      <w:tr w:rsidR="00620386" w:rsidRPr="00C027FC" w14:paraId="5D3D807D" w14:textId="77777777" w:rsidTr="008B2BC1">
        <w:trPr>
          <w:trHeight w:val="315"/>
        </w:trPr>
        <w:tc>
          <w:tcPr>
            <w:tcW w:w="2625" w:type="dxa"/>
            <w:tcBorders>
              <w:top w:val="nil"/>
              <w:left w:val="single" w:sz="8" w:space="0" w:color="auto"/>
              <w:bottom w:val="single" w:sz="8" w:space="0" w:color="auto"/>
              <w:right w:val="single" w:sz="4" w:space="0" w:color="auto"/>
            </w:tcBorders>
            <w:shd w:val="clear" w:color="auto" w:fill="auto"/>
            <w:noWrap/>
            <w:vAlign w:val="bottom"/>
            <w:hideMark/>
          </w:tcPr>
          <w:p w14:paraId="063FB3B8" w14:textId="77777777" w:rsidR="00620386" w:rsidRPr="0031072A" w:rsidRDefault="00620386" w:rsidP="00620386">
            <w:pPr>
              <w:spacing w:after="0" w:line="240" w:lineRule="auto"/>
              <w:rPr>
                <w:rFonts w:ascii="Times New Roman" w:eastAsia="Times New Roman" w:hAnsi="Times New Roman" w:cs="Times New Roman"/>
                <w:b/>
                <w:color w:val="000000"/>
              </w:rPr>
            </w:pPr>
            <w:r w:rsidRPr="0031072A">
              <w:rPr>
                <w:rFonts w:ascii="Times New Roman" w:eastAsia="Times New Roman" w:hAnsi="Times New Roman" w:cs="Times New Roman"/>
                <w:b/>
                <w:color w:val="000000"/>
              </w:rPr>
              <w:t>Totals</w:t>
            </w:r>
          </w:p>
        </w:tc>
        <w:tc>
          <w:tcPr>
            <w:tcW w:w="2524" w:type="dxa"/>
            <w:tcBorders>
              <w:top w:val="nil"/>
              <w:left w:val="nil"/>
              <w:bottom w:val="single" w:sz="8" w:space="0" w:color="auto"/>
              <w:right w:val="single" w:sz="4" w:space="0" w:color="auto"/>
            </w:tcBorders>
            <w:shd w:val="clear" w:color="auto" w:fill="auto"/>
            <w:noWrap/>
            <w:vAlign w:val="center"/>
            <w:hideMark/>
          </w:tcPr>
          <w:p w14:paraId="54DE4839" w14:textId="036BAAF7"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$7,230,800</w:t>
            </w:r>
          </w:p>
        </w:tc>
        <w:tc>
          <w:tcPr>
            <w:tcW w:w="1401" w:type="dxa"/>
            <w:tcBorders>
              <w:top w:val="nil"/>
              <w:left w:val="nil"/>
              <w:bottom w:val="single" w:sz="8" w:space="0" w:color="auto"/>
              <w:right w:val="single" w:sz="4" w:space="0" w:color="auto"/>
            </w:tcBorders>
            <w:shd w:val="clear" w:color="auto" w:fill="auto"/>
            <w:noWrap/>
            <w:vAlign w:val="center"/>
            <w:hideMark/>
          </w:tcPr>
          <w:p w14:paraId="6E859D41" w14:textId="5CE6141E"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  9,039</w:t>
            </w:r>
          </w:p>
        </w:tc>
        <w:tc>
          <w:tcPr>
            <w:tcW w:w="2105" w:type="dxa"/>
            <w:tcBorders>
              <w:top w:val="nil"/>
              <w:left w:val="nil"/>
              <w:bottom w:val="single" w:sz="8" w:space="0" w:color="auto"/>
              <w:right w:val="single" w:sz="8" w:space="0" w:color="auto"/>
            </w:tcBorders>
            <w:shd w:val="clear" w:color="auto" w:fill="auto"/>
            <w:noWrap/>
            <w:vAlign w:val="center"/>
            <w:hideMark/>
          </w:tcPr>
          <w:p w14:paraId="16EEABB2" w14:textId="77777777" w:rsidR="00620386" w:rsidRPr="00C027FC" w:rsidRDefault="00620386" w:rsidP="0031072A">
            <w:pPr>
              <w:spacing w:after="0" w:line="240" w:lineRule="auto"/>
              <w:jc w:val="center"/>
              <w:rPr>
                <w:rFonts w:ascii="Times New Roman" w:eastAsia="Times New Roman" w:hAnsi="Times New Roman" w:cs="Times New Roman"/>
                <w:color w:val="000000"/>
              </w:rPr>
            </w:pPr>
            <w:r w:rsidRPr="00C027FC">
              <w:rPr>
                <w:rFonts w:ascii="Times New Roman" w:eastAsia="Times New Roman" w:hAnsi="Times New Roman" w:cs="Times New Roman"/>
                <w:color w:val="000000"/>
              </w:rPr>
              <w:t>800</w:t>
            </w:r>
          </w:p>
        </w:tc>
      </w:tr>
    </w:tbl>
    <w:p w14:paraId="51790622" w14:textId="77777777" w:rsidR="005D2E24" w:rsidRDefault="005D2E24" w:rsidP="00FB1EF5">
      <w:pPr>
        <w:jc w:val="both"/>
        <w:rPr>
          <w:rFonts w:ascii="Times New Roman" w:hAnsi="Times New Roman" w:cs="Times New Roman"/>
          <w:b/>
        </w:rPr>
      </w:pPr>
    </w:p>
    <w:p w14:paraId="69BE7AF3" w14:textId="0552B867" w:rsidR="00016ED4" w:rsidRPr="00C027FC" w:rsidRDefault="00016ED4" w:rsidP="00FB1EF5">
      <w:pPr>
        <w:jc w:val="both"/>
        <w:rPr>
          <w:rFonts w:ascii="Times New Roman" w:hAnsi="Times New Roman" w:cs="Times New Roman"/>
          <w:b/>
        </w:rPr>
      </w:pPr>
      <w:r w:rsidRPr="00C027FC">
        <w:rPr>
          <w:rFonts w:ascii="Times New Roman" w:hAnsi="Times New Roman" w:cs="Times New Roman"/>
          <w:b/>
        </w:rPr>
        <w:t>X</w:t>
      </w:r>
      <w:r w:rsidR="00B97D16" w:rsidRPr="00C027FC">
        <w:rPr>
          <w:rFonts w:ascii="Times New Roman" w:hAnsi="Times New Roman" w:cs="Times New Roman"/>
          <w:b/>
        </w:rPr>
        <w:t>I</w:t>
      </w:r>
      <w:r w:rsidRPr="00C027FC">
        <w:rPr>
          <w:rFonts w:ascii="Times New Roman" w:hAnsi="Times New Roman" w:cs="Times New Roman"/>
          <w:b/>
        </w:rPr>
        <w:t>.</w:t>
      </w:r>
      <w:r w:rsidR="00B97D16" w:rsidRPr="00C027FC">
        <w:rPr>
          <w:rFonts w:ascii="Times New Roman" w:hAnsi="Times New Roman" w:cs="Times New Roman"/>
          <w:b/>
        </w:rPr>
        <w:t xml:space="preserve">   </w:t>
      </w:r>
      <w:r w:rsidRPr="00C027FC">
        <w:rPr>
          <w:rFonts w:ascii="Times New Roman" w:hAnsi="Times New Roman" w:cs="Times New Roman"/>
          <w:b/>
        </w:rPr>
        <w:t xml:space="preserve"> </w:t>
      </w:r>
      <w:r w:rsidR="00F40871" w:rsidRPr="00C027FC">
        <w:rPr>
          <w:rFonts w:ascii="Times New Roman" w:hAnsi="Times New Roman" w:cs="Times New Roman"/>
          <w:b/>
        </w:rPr>
        <w:t>Payment Structure</w:t>
      </w:r>
    </w:p>
    <w:p w14:paraId="4B7FBBBB" w14:textId="117B5E68" w:rsidR="00016ED4" w:rsidRPr="00C027FC" w:rsidRDefault="00016ED4" w:rsidP="00FB1EF5">
      <w:pPr>
        <w:spacing w:after="0"/>
        <w:jc w:val="both"/>
        <w:rPr>
          <w:rFonts w:ascii="Times New Roman" w:hAnsi="Times New Roman" w:cs="Times New Roman"/>
        </w:rPr>
      </w:pPr>
      <w:r w:rsidRPr="00C027FC">
        <w:rPr>
          <w:rFonts w:ascii="Times New Roman" w:hAnsi="Times New Roman" w:cs="Times New Roman"/>
        </w:rPr>
        <w:t xml:space="preserve">DYCD is considering </w:t>
      </w:r>
      <w:r w:rsidR="00F40871" w:rsidRPr="00C027FC">
        <w:rPr>
          <w:rFonts w:ascii="Times New Roman" w:hAnsi="Times New Roman" w:cs="Times New Roman"/>
        </w:rPr>
        <w:t>requiring</w:t>
      </w:r>
      <w:r w:rsidRPr="00C027FC">
        <w:rPr>
          <w:rFonts w:ascii="Times New Roman" w:hAnsi="Times New Roman" w:cs="Times New Roman"/>
        </w:rPr>
        <w:t xml:space="preserve"> </w:t>
      </w:r>
      <w:r w:rsidR="00F40871" w:rsidRPr="00C027FC">
        <w:rPr>
          <w:rFonts w:ascii="Times New Roman" w:hAnsi="Times New Roman" w:cs="Times New Roman"/>
        </w:rPr>
        <w:t>either a line-item</w:t>
      </w:r>
      <w:r w:rsidR="005A7710" w:rsidRPr="00C027FC">
        <w:rPr>
          <w:rFonts w:ascii="Times New Roman" w:hAnsi="Times New Roman" w:cs="Times New Roman"/>
        </w:rPr>
        <w:t xml:space="preserve"> only</w:t>
      </w:r>
      <w:r w:rsidR="00F40871" w:rsidRPr="00C027FC">
        <w:rPr>
          <w:rFonts w:ascii="Times New Roman" w:hAnsi="Times New Roman" w:cs="Times New Roman"/>
        </w:rPr>
        <w:t xml:space="preserve"> or </w:t>
      </w:r>
      <w:r w:rsidR="005A7710" w:rsidRPr="00C027FC">
        <w:rPr>
          <w:rFonts w:ascii="Times New Roman" w:hAnsi="Times New Roman" w:cs="Times New Roman"/>
        </w:rPr>
        <w:t>a hybrid line-item</w:t>
      </w:r>
      <w:r w:rsidR="0031072A">
        <w:rPr>
          <w:rFonts w:ascii="Times New Roman" w:hAnsi="Times New Roman" w:cs="Times New Roman"/>
        </w:rPr>
        <w:t>/</w:t>
      </w:r>
      <w:r w:rsidRPr="00C027FC">
        <w:rPr>
          <w:rFonts w:ascii="Times New Roman" w:hAnsi="Times New Roman" w:cs="Times New Roman"/>
        </w:rPr>
        <w:t xml:space="preserve">performance-based </w:t>
      </w:r>
      <w:r w:rsidR="00F40871" w:rsidRPr="00C027FC">
        <w:rPr>
          <w:rFonts w:ascii="Times New Roman" w:hAnsi="Times New Roman" w:cs="Times New Roman"/>
        </w:rPr>
        <w:t>payment structure</w:t>
      </w:r>
      <w:r w:rsidR="00831DD6" w:rsidRPr="00C027FC">
        <w:rPr>
          <w:rFonts w:ascii="Times New Roman" w:hAnsi="Times New Roman" w:cs="Times New Roman"/>
        </w:rPr>
        <w:t xml:space="preserve"> </w:t>
      </w:r>
      <w:r w:rsidRPr="00C027FC">
        <w:rPr>
          <w:rFonts w:ascii="Times New Roman" w:hAnsi="Times New Roman" w:cs="Times New Roman"/>
        </w:rPr>
        <w:t xml:space="preserve">for the Advance &amp; Earn program.  </w:t>
      </w:r>
      <w:r w:rsidR="00F40871" w:rsidRPr="00C027FC">
        <w:rPr>
          <w:rFonts w:ascii="Times New Roman" w:hAnsi="Times New Roman" w:cs="Times New Roman"/>
        </w:rPr>
        <w:t>Each offers both</w:t>
      </w:r>
      <w:r w:rsidRPr="00C027FC">
        <w:rPr>
          <w:rFonts w:ascii="Times New Roman" w:hAnsi="Times New Roman" w:cs="Times New Roman"/>
        </w:rPr>
        <w:t xml:space="preserve"> advantages and disadvantages, and it is not clear which </w:t>
      </w:r>
      <w:r w:rsidR="00F40871" w:rsidRPr="00C027FC">
        <w:rPr>
          <w:rFonts w:ascii="Times New Roman" w:hAnsi="Times New Roman" w:cs="Times New Roman"/>
        </w:rPr>
        <w:t>would be the better</w:t>
      </w:r>
      <w:r w:rsidRPr="00C027FC">
        <w:rPr>
          <w:rFonts w:ascii="Times New Roman" w:hAnsi="Times New Roman" w:cs="Times New Roman"/>
        </w:rPr>
        <w:t xml:space="preserve"> fit for this program. </w:t>
      </w:r>
      <w:r w:rsidR="00813F9F" w:rsidRPr="00B0783F">
        <w:rPr>
          <w:rFonts w:ascii="Times New Roman" w:hAnsi="Times New Roman" w:cs="Times New Roman"/>
        </w:rPr>
        <w:t>Some providers express</w:t>
      </w:r>
      <w:r w:rsidR="003E37BA">
        <w:rPr>
          <w:rFonts w:ascii="Times New Roman" w:hAnsi="Times New Roman" w:cs="Times New Roman"/>
        </w:rPr>
        <w:t>ed</w:t>
      </w:r>
      <w:r w:rsidR="00813F9F" w:rsidRPr="00B0783F">
        <w:rPr>
          <w:rFonts w:ascii="Times New Roman" w:hAnsi="Times New Roman" w:cs="Times New Roman"/>
        </w:rPr>
        <w:t xml:space="preserve"> that they would </w:t>
      </w:r>
      <w:r w:rsidR="0031072A" w:rsidRPr="00B0783F">
        <w:rPr>
          <w:rFonts w:ascii="Times New Roman" w:hAnsi="Times New Roman" w:cs="Times New Roman"/>
        </w:rPr>
        <w:t>prefer</w:t>
      </w:r>
      <w:r w:rsidR="00813F9F" w:rsidRPr="00B0783F">
        <w:rPr>
          <w:rFonts w:ascii="Times New Roman" w:hAnsi="Times New Roman" w:cs="Times New Roman"/>
        </w:rPr>
        <w:t xml:space="preserve"> more flexibility to pursue activities that they think will produce the best results, and to be paid in part based on the outcomes they achieve</w:t>
      </w:r>
      <w:r w:rsidR="00813F9F">
        <w:rPr>
          <w:rFonts w:ascii="Times New Roman" w:hAnsi="Times New Roman" w:cs="Times New Roman"/>
        </w:rPr>
        <w:t xml:space="preserve">. </w:t>
      </w:r>
      <w:r w:rsidR="00813F9F" w:rsidRPr="00B0783F">
        <w:rPr>
          <w:rFonts w:ascii="Times New Roman" w:hAnsi="Times New Roman" w:cs="Times New Roman"/>
        </w:rPr>
        <w:t>Other providers prefer the certainty of being paid simply for their activities, and to follow the program guidelines that DYCD has determined are likely to produce the intended results.</w:t>
      </w:r>
      <w:r w:rsidR="00813F9F">
        <w:rPr>
          <w:rFonts w:ascii="Times New Roman" w:hAnsi="Times New Roman" w:cs="Times New Roman"/>
        </w:rPr>
        <w:t xml:space="preserve"> </w:t>
      </w:r>
      <w:r w:rsidRPr="00C027FC">
        <w:rPr>
          <w:rFonts w:ascii="Times New Roman" w:hAnsi="Times New Roman" w:cs="Times New Roman"/>
        </w:rPr>
        <w:t xml:space="preserve">In responding to the concept paper, please offer your honest </w:t>
      </w:r>
      <w:r w:rsidR="00F40871" w:rsidRPr="00C027FC">
        <w:rPr>
          <w:rFonts w:ascii="Times New Roman" w:hAnsi="Times New Roman" w:cs="Times New Roman"/>
        </w:rPr>
        <w:t>feedback</w:t>
      </w:r>
      <w:r w:rsidRPr="00C027FC">
        <w:rPr>
          <w:rFonts w:ascii="Times New Roman" w:hAnsi="Times New Roman" w:cs="Times New Roman"/>
        </w:rPr>
        <w:t xml:space="preserve"> on whether you think </w:t>
      </w:r>
      <w:r w:rsidR="00F40871" w:rsidRPr="00C027FC">
        <w:rPr>
          <w:rFonts w:ascii="Times New Roman" w:hAnsi="Times New Roman" w:cs="Times New Roman"/>
        </w:rPr>
        <w:t>line-item</w:t>
      </w:r>
      <w:r w:rsidR="005A7710" w:rsidRPr="00C027FC">
        <w:rPr>
          <w:rFonts w:ascii="Times New Roman" w:hAnsi="Times New Roman" w:cs="Times New Roman"/>
        </w:rPr>
        <w:t xml:space="preserve"> only</w:t>
      </w:r>
      <w:r w:rsidR="00F40871" w:rsidRPr="00C027FC">
        <w:rPr>
          <w:rFonts w:ascii="Times New Roman" w:hAnsi="Times New Roman" w:cs="Times New Roman"/>
        </w:rPr>
        <w:t xml:space="preserve"> or </w:t>
      </w:r>
      <w:r w:rsidR="005A7710" w:rsidRPr="00C027FC">
        <w:rPr>
          <w:rFonts w:ascii="Times New Roman" w:hAnsi="Times New Roman" w:cs="Times New Roman"/>
        </w:rPr>
        <w:t>hybrid line-item/</w:t>
      </w:r>
      <w:r w:rsidRPr="00C027FC">
        <w:rPr>
          <w:rFonts w:ascii="Times New Roman" w:hAnsi="Times New Roman" w:cs="Times New Roman"/>
        </w:rPr>
        <w:t xml:space="preserve">performance-based contracting should be </w:t>
      </w:r>
      <w:r w:rsidR="00F40871" w:rsidRPr="00C027FC">
        <w:rPr>
          <w:rFonts w:ascii="Times New Roman" w:hAnsi="Times New Roman" w:cs="Times New Roman"/>
        </w:rPr>
        <w:t xml:space="preserve">required </w:t>
      </w:r>
      <w:r w:rsidRPr="00C027FC">
        <w:rPr>
          <w:rFonts w:ascii="Times New Roman" w:hAnsi="Times New Roman" w:cs="Times New Roman"/>
        </w:rPr>
        <w:t xml:space="preserve">and reasons why or why not. An example of how </w:t>
      </w:r>
      <w:r w:rsidR="00F40871" w:rsidRPr="00C027FC">
        <w:rPr>
          <w:rFonts w:ascii="Times New Roman" w:hAnsi="Times New Roman" w:cs="Times New Roman"/>
        </w:rPr>
        <w:t>performance-based contracting</w:t>
      </w:r>
      <w:r w:rsidRPr="00C027FC">
        <w:rPr>
          <w:rFonts w:ascii="Times New Roman" w:hAnsi="Times New Roman" w:cs="Times New Roman"/>
        </w:rPr>
        <w:t xml:space="preserve"> might be implemented would be </w:t>
      </w:r>
      <w:r w:rsidR="00F40871" w:rsidRPr="00C027FC">
        <w:rPr>
          <w:rFonts w:ascii="Times New Roman" w:hAnsi="Times New Roman" w:cs="Times New Roman"/>
        </w:rPr>
        <w:t xml:space="preserve">to </w:t>
      </w:r>
      <w:r w:rsidRPr="00C027FC">
        <w:rPr>
          <w:rFonts w:ascii="Times New Roman" w:hAnsi="Times New Roman" w:cs="Times New Roman"/>
        </w:rPr>
        <w:t>withhold 15 percent of the budget which would be paid out upon the achievement of specified milestones</w:t>
      </w:r>
      <w:r w:rsidR="00813F9F" w:rsidRPr="00B0783F">
        <w:rPr>
          <w:rFonts w:ascii="Times New Roman" w:hAnsi="Times New Roman" w:cs="Times New Roman"/>
        </w:rPr>
        <w:t>, in exchange for giving providers greater flexibility for how they can allocate funding</w:t>
      </w:r>
      <w:r w:rsidRPr="00C027FC">
        <w:rPr>
          <w:rFonts w:ascii="Times New Roman" w:hAnsi="Times New Roman" w:cs="Times New Roman"/>
        </w:rPr>
        <w:t>.</w:t>
      </w:r>
      <w:r w:rsidR="00831DD6" w:rsidRPr="00C027FC">
        <w:rPr>
          <w:rFonts w:ascii="Times New Roman" w:hAnsi="Times New Roman" w:cs="Times New Roman"/>
        </w:rPr>
        <w:t xml:space="preserve"> Discuss how you would schedule payments and how much would be paid for which milestones.</w:t>
      </w:r>
    </w:p>
    <w:p w14:paraId="7E51CDA5" w14:textId="77777777" w:rsidR="00E67288" w:rsidRPr="00C027FC" w:rsidRDefault="00E67288" w:rsidP="003B407C">
      <w:pPr>
        <w:autoSpaceDE w:val="0"/>
        <w:autoSpaceDN w:val="0"/>
        <w:adjustRightInd w:val="0"/>
        <w:spacing w:after="0" w:line="240" w:lineRule="auto"/>
        <w:jc w:val="both"/>
        <w:rPr>
          <w:rFonts w:ascii="Times New Roman" w:hAnsi="Times New Roman" w:cs="Times New Roman"/>
          <w:b/>
        </w:rPr>
      </w:pPr>
    </w:p>
    <w:p w14:paraId="234B358B" w14:textId="77777777" w:rsidR="00A6296C" w:rsidRPr="00C027FC" w:rsidRDefault="00B97D16" w:rsidP="00FB1EF5">
      <w:pPr>
        <w:tabs>
          <w:tab w:val="left" w:pos="720"/>
        </w:tabs>
        <w:autoSpaceDE w:val="0"/>
        <w:autoSpaceDN w:val="0"/>
        <w:adjustRightInd w:val="0"/>
        <w:spacing w:after="0" w:line="240" w:lineRule="auto"/>
        <w:jc w:val="both"/>
        <w:rPr>
          <w:rFonts w:ascii="Times New Roman" w:hAnsi="Times New Roman" w:cs="Times New Roman"/>
          <w:b/>
          <w:color w:val="000000"/>
        </w:rPr>
      </w:pPr>
      <w:r w:rsidRPr="00C027FC">
        <w:rPr>
          <w:rFonts w:ascii="Times New Roman" w:hAnsi="Times New Roman" w:cs="Times New Roman"/>
          <w:b/>
          <w:color w:val="000000"/>
        </w:rPr>
        <w:t xml:space="preserve">XII.  </w:t>
      </w:r>
      <w:r w:rsidR="00FD18FB" w:rsidRPr="00C027FC">
        <w:rPr>
          <w:rFonts w:ascii="Times New Roman" w:hAnsi="Times New Roman" w:cs="Times New Roman"/>
          <w:b/>
          <w:color w:val="000000"/>
        </w:rPr>
        <w:t xml:space="preserve"> </w:t>
      </w:r>
      <w:r w:rsidR="00D21795" w:rsidRPr="00C027FC">
        <w:rPr>
          <w:rFonts w:ascii="Times New Roman" w:hAnsi="Times New Roman" w:cs="Times New Roman"/>
          <w:b/>
          <w:color w:val="000000"/>
        </w:rPr>
        <w:t xml:space="preserve"> </w:t>
      </w:r>
      <w:r w:rsidR="007C0EA6" w:rsidRPr="00C027FC">
        <w:rPr>
          <w:rFonts w:ascii="Times New Roman" w:hAnsi="Times New Roman" w:cs="Times New Roman"/>
          <w:b/>
          <w:color w:val="000000"/>
        </w:rPr>
        <w:t>Contract Period</w:t>
      </w:r>
    </w:p>
    <w:p w14:paraId="1751E00D" w14:textId="77777777" w:rsidR="00A43D33" w:rsidRPr="00C027FC" w:rsidRDefault="00A43D33" w:rsidP="003B407C">
      <w:pPr>
        <w:autoSpaceDE w:val="0"/>
        <w:autoSpaceDN w:val="0"/>
        <w:adjustRightInd w:val="0"/>
        <w:spacing w:after="0" w:line="240" w:lineRule="auto"/>
        <w:jc w:val="both"/>
        <w:rPr>
          <w:rFonts w:ascii="Times New Roman" w:hAnsi="Times New Roman" w:cs="Times New Roman"/>
          <w:b/>
          <w:color w:val="000000"/>
        </w:rPr>
      </w:pPr>
    </w:p>
    <w:p w14:paraId="3B0D224C" w14:textId="77777777" w:rsidR="00A6296C" w:rsidRPr="00C027FC" w:rsidRDefault="00A6296C" w:rsidP="003B407C">
      <w:pPr>
        <w:autoSpaceDE w:val="0"/>
        <w:autoSpaceDN w:val="0"/>
        <w:adjustRightInd w:val="0"/>
        <w:spacing w:after="0" w:line="240" w:lineRule="auto"/>
        <w:jc w:val="both"/>
        <w:rPr>
          <w:rFonts w:ascii="Times New Roman" w:hAnsi="Times New Roman" w:cs="Times New Roman"/>
          <w:color w:val="000000"/>
        </w:rPr>
      </w:pPr>
      <w:r w:rsidRPr="00C027FC">
        <w:rPr>
          <w:rFonts w:ascii="Times New Roman" w:hAnsi="Times New Roman" w:cs="Times New Roman"/>
          <w:color w:val="000000"/>
        </w:rPr>
        <w:t xml:space="preserve">It is anticipated that the </w:t>
      </w:r>
      <w:r w:rsidR="00A43D33" w:rsidRPr="00C027FC">
        <w:rPr>
          <w:rFonts w:ascii="Times New Roman" w:hAnsi="Times New Roman" w:cs="Times New Roman"/>
          <w:color w:val="000000"/>
        </w:rPr>
        <w:t xml:space="preserve">contract </w:t>
      </w:r>
      <w:r w:rsidRPr="00C027FC">
        <w:rPr>
          <w:rFonts w:ascii="Times New Roman" w:hAnsi="Times New Roman" w:cs="Times New Roman"/>
          <w:color w:val="000000"/>
        </w:rPr>
        <w:t xml:space="preserve">term </w:t>
      </w:r>
      <w:r w:rsidR="00A43D33" w:rsidRPr="00C027FC">
        <w:rPr>
          <w:rFonts w:ascii="Times New Roman" w:hAnsi="Times New Roman" w:cs="Times New Roman"/>
          <w:color w:val="000000"/>
        </w:rPr>
        <w:t xml:space="preserve">will </w:t>
      </w:r>
      <w:r w:rsidRPr="00C027FC">
        <w:rPr>
          <w:rFonts w:ascii="Times New Roman" w:hAnsi="Times New Roman" w:cs="Times New Roman"/>
          <w:color w:val="000000"/>
        </w:rPr>
        <w:t xml:space="preserve">be for a period of </w:t>
      </w:r>
      <w:r w:rsidR="00A43D33" w:rsidRPr="00C027FC">
        <w:rPr>
          <w:rFonts w:ascii="Times New Roman" w:hAnsi="Times New Roman" w:cs="Times New Roman"/>
          <w:color w:val="000000"/>
        </w:rPr>
        <w:t>three</w:t>
      </w:r>
      <w:r w:rsidRPr="00C027FC">
        <w:rPr>
          <w:rFonts w:ascii="Times New Roman" w:hAnsi="Times New Roman" w:cs="Times New Roman"/>
          <w:color w:val="000000"/>
        </w:rPr>
        <w:t xml:space="preserve"> years starting </w:t>
      </w:r>
      <w:r w:rsidR="00A43D33" w:rsidRPr="00C027FC">
        <w:rPr>
          <w:rFonts w:ascii="Times New Roman" w:hAnsi="Times New Roman" w:cs="Times New Roman"/>
          <w:color w:val="000000"/>
        </w:rPr>
        <w:t>July 1, 201</w:t>
      </w:r>
      <w:r w:rsidR="001D3028" w:rsidRPr="00C027FC">
        <w:rPr>
          <w:rFonts w:ascii="Times New Roman" w:hAnsi="Times New Roman" w:cs="Times New Roman"/>
          <w:color w:val="000000"/>
        </w:rPr>
        <w:t>9</w:t>
      </w:r>
      <w:r w:rsidRPr="00C027FC">
        <w:rPr>
          <w:rFonts w:ascii="Times New Roman" w:hAnsi="Times New Roman" w:cs="Times New Roman"/>
          <w:color w:val="000000"/>
        </w:rPr>
        <w:t xml:space="preserve"> with an option for DYCD to renew the contracts for up to three additional years. </w:t>
      </w:r>
    </w:p>
    <w:p w14:paraId="01E993B5" w14:textId="77777777" w:rsidR="00A6296C" w:rsidRPr="00C027FC" w:rsidRDefault="00A6296C" w:rsidP="003B407C">
      <w:pPr>
        <w:autoSpaceDE w:val="0"/>
        <w:autoSpaceDN w:val="0"/>
        <w:adjustRightInd w:val="0"/>
        <w:spacing w:after="0" w:line="240" w:lineRule="auto"/>
        <w:jc w:val="both"/>
        <w:rPr>
          <w:rFonts w:ascii="Times New Roman" w:hAnsi="Times New Roman" w:cs="Times New Roman"/>
          <w:b/>
          <w:bCs/>
          <w:color w:val="000000"/>
        </w:rPr>
      </w:pPr>
    </w:p>
    <w:p w14:paraId="78D42EEA" w14:textId="77777777" w:rsidR="00A6296C" w:rsidRPr="00C027FC" w:rsidRDefault="00B97D16" w:rsidP="00FB1EF5">
      <w:pPr>
        <w:autoSpaceDE w:val="0"/>
        <w:autoSpaceDN w:val="0"/>
        <w:adjustRightInd w:val="0"/>
        <w:spacing w:after="0" w:line="240" w:lineRule="auto"/>
        <w:jc w:val="both"/>
        <w:rPr>
          <w:rFonts w:ascii="Times New Roman" w:hAnsi="Times New Roman" w:cs="Times New Roman"/>
          <w:color w:val="000000"/>
        </w:rPr>
      </w:pPr>
      <w:r w:rsidRPr="00C027FC">
        <w:rPr>
          <w:rFonts w:ascii="Times New Roman" w:hAnsi="Times New Roman" w:cs="Times New Roman"/>
          <w:b/>
          <w:bCs/>
          <w:color w:val="000000"/>
        </w:rPr>
        <w:t>XI</w:t>
      </w:r>
      <w:r w:rsidR="00D21795" w:rsidRPr="00C027FC">
        <w:rPr>
          <w:rFonts w:ascii="Times New Roman" w:hAnsi="Times New Roman" w:cs="Times New Roman"/>
          <w:b/>
          <w:bCs/>
          <w:color w:val="000000"/>
        </w:rPr>
        <w:t>II</w:t>
      </w:r>
      <w:r w:rsidRPr="00C027FC">
        <w:rPr>
          <w:rFonts w:ascii="Times New Roman" w:hAnsi="Times New Roman" w:cs="Times New Roman"/>
          <w:b/>
          <w:bCs/>
          <w:color w:val="000000"/>
        </w:rPr>
        <w:t xml:space="preserve">.   </w:t>
      </w:r>
      <w:r w:rsidR="007C0EA6" w:rsidRPr="00C027FC">
        <w:rPr>
          <w:rFonts w:ascii="Times New Roman" w:hAnsi="Times New Roman" w:cs="Times New Roman"/>
          <w:b/>
          <w:bCs/>
          <w:color w:val="000000"/>
        </w:rPr>
        <w:t>Eligibility and Basis for Award</w:t>
      </w:r>
    </w:p>
    <w:p w14:paraId="7F18AEA2" w14:textId="77777777" w:rsidR="002553F0" w:rsidRPr="00C027FC" w:rsidRDefault="002553F0" w:rsidP="003B407C">
      <w:pPr>
        <w:autoSpaceDE w:val="0"/>
        <w:autoSpaceDN w:val="0"/>
        <w:adjustRightInd w:val="0"/>
        <w:spacing w:after="0" w:line="240" w:lineRule="auto"/>
        <w:jc w:val="both"/>
        <w:rPr>
          <w:rFonts w:ascii="Times New Roman" w:hAnsi="Times New Roman" w:cs="Times New Roman"/>
          <w:color w:val="000000"/>
        </w:rPr>
      </w:pPr>
    </w:p>
    <w:p w14:paraId="70F075B5" w14:textId="33B48B03" w:rsidR="00A6296C" w:rsidRDefault="007B704E" w:rsidP="003B407C">
      <w:pPr>
        <w:autoSpaceDE w:val="0"/>
        <w:autoSpaceDN w:val="0"/>
        <w:adjustRightInd w:val="0"/>
        <w:spacing w:after="0" w:line="240" w:lineRule="auto"/>
        <w:jc w:val="both"/>
        <w:rPr>
          <w:rFonts w:ascii="Times New Roman" w:hAnsi="Times New Roman" w:cs="Times New Roman"/>
          <w:color w:val="000000"/>
        </w:rPr>
      </w:pPr>
      <w:r w:rsidRPr="00C027FC">
        <w:rPr>
          <w:rFonts w:ascii="Times New Roman" w:hAnsi="Times New Roman" w:cs="Times New Roman"/>
          <w:color w:val="000000"/>
        </w:rPr>
        <w:t>Eligible organizations may</w:t>
      </w:r>
      <w:r w:rsidR="00A6296C" w:rsidRPr="00C027FC">
        <w:rPr>
          <w:rFonts w:ascii="Times New Roman" w:hAnsi="Times New Roman" w:cs="Times New Roman"/>
          <w:color w:val="000000"/>
        </w:rPr>
        <w:t xml:space="preserve"> be </w:t>
      </w:r>
      <w:r w:rsidRPr="00C027FC">
        <w:rPr>
          <w:rFonts w:ascii="Times New Roman" w:hAnsi="Times New Roman" w:cs="Times New Roman"/>
          <w:color w:val="000000"/>
        </w:rPr>
        <w:t>nonprofit or for-profit</w:t>
      </w:r>
      <w:r w:rsidR="00A6296C" w:rsidRPr="00C027FC">
        <w:rPr>
          <w:rFonts w:ascii="Times New Roman" w:hAnsi="Times New Roman" w:cs="Times New Roman"/>
          <w:color w:val="000000"/>
        </w:rPr>
        <w:t>.</w:t>
      </w:r>
      <w:r w:rsidR="00892B91" w:rsidRPr="00C027FC">
        <w:rPr>
          <w:rFonts w:ascii="Times New Roman" w:hAnsi="Times New Roman" w:cs="Times New Roman"/>
          <w:color w:val="000000"/>
        </w:rPr>
        <w:t xml:space="preserve"> </w:t>
      </w:r>
      <w:r w:rsidR="002553F0" w:rsidRPr="00C027FC">
        <w:rPr>
          <w:rFonts w:ascii="Times New Roman" w:hAnsi="Times New Roman" w:cs="Times New Roman"/>
          <w:color w:val="000000"/>
        </w:rPr>
        <w:t>Award selection will be based on the best technically rated proposals for which the price falls within the price per participant</w:t>
      </w:r>
      <w:r w:rsidR="00B97D16" w:rsidRPr="00C027FC">
        <w:rPr>
          <w:rFonts w:ascii="Times New Roman" w:hAnsi="Times New Roman" w:cs="Times New Roman"/>
          <w:color w:val="000000"/>
        </w:rPr>
        <w:t>.</w:t>
      </w:r>
      <w:r w:rsidR="002553F0" w:rsidRPr="00C027FC">
        <w:rPr>
          <w:rFonts w:ascii="Times New Roman" w:hAnsi="Times New Roman" w:cs="Times New Roman"/>
          <w:color w:val="000000"/>
        </w:rPr>
        <w:t xml:space="preserve"> </w:t>
      </w:r>
      <w:r w:rsidR="00A6296C" w:rsidRPr="00C027FC">
        <w:rPr>
          <w:rFonts w:ascii="Times New Roman" w:hAnsi="Times New Roman" w:cs="Times New Roman"/>
          <w:color w:val="000000"/>
        </w:rPr>
        <w:t>Proposals will be evaluated according to criteria that will include the quality and quantity of successful relevant experience</w:t>
      </w:r>
      <w:r w:rsidR="002553F0" w:rsidRPr="00C027FC">
        <w:rPr>
          <w:rFonts w:ascii="Times New Roman" w:hAnsi="Times New Roman" w:cs="Times New Roman"/>
          <w:color w:val="000000"/>
        </w:rPr>
        <w:t xml:space="preserve"> </w:t>
      </w:r>
      <w:r w:rsidR="00A6296C" w:rsidRPr="00C027FC">
        <w:rPr>
          <w:rFonts w:ascii="Times New Roman" w:hAnsi="Times New Roman" w:cs="Times New Roman"/>
          <w:color w:val="000000"/>
        </w:rPr>
        <w:t>and proposed approach and design of the program. Organizations selected for award will be those which demonstrate successful experience providing similar services to similar populations</w:t>
      </w:r>
      <w:r w:rsidRPr="00C027FC">
        <w:rPr>
          <w:rFonts w:ascii="Times New Roman" w:hAnsi="Times New Roman" w:cs="Times New Roman"/>
          <w:color w:val="000000"/>
        </w:rPr>
        <w:t xml:space="preserve"> as those targeted by the RFP</w:t>
      </w:r>
      <w:r w:rsidR="00A6296C" w:rsidRPr="00C027FC">
        <w:rPr>
          <w:rFonts w:ascii="Times New Roman" w:hAnsi="Times New Roman" w:cs="Times New Roman"/>
          <w:color w:val="000000"/>
        </w:rPr>
        <w:t>. Successful relevant experience will take into account, if applicable, past performance on DYCD</w:t>
      </w:r>
      <w:r w:rsidR="00A70589" w:rsidRPr="00C027FC">
        <w:rPr>
          <w:rFonts w:ascii="Times New Roman" w:hAnsi="Times New Roman" w:cs="Times New Roman"/>
          <w:color w:val="000000"/>
        </w:rPr>
        <w:t xml:space="preserve"> </w:t>
      </w:r>
      <w:r w:rsidR="00A6296C" w:rsidRPr="00C027FC">
        <w:rPr>
          <w:rFonts w:ascii="Times New Roman" w:hAnsi="Times New Roman" w:cs="Times New Roman"/>
          <w:color w:val="000000"/>
        </w:rPr>
        <w:t xml:space="preserve">contracts. </w:t>
      </w:r>
    </w:p>
    <w:p w14:paraId="1307EB0A" w14:textId="5CEED25C" w:rsidR="00C31AC7" w:rsidRDefault="00C31AC7" w:rsidP="003B407C">
      <w:pPr>
        <w:autoSpaceDE w:val="0"/>
        <w:autoSpaceDN w:val="0"/>
        <w:adjustRightInd w:val="0"/>
        <w:spacing w:after="0" w:line="240" w:lineRule="auto"/>
        <w:jc w:val="both"/>
        <w:rPr>
          <w:rFonts w:ascii="Times New Roman" w:hAnsi="Times New Roman" w:cs="Times New Roman"/>
          <w:color w:val="000000"/>
        </w:rPr>
      </w:pPr>
    </w:p>
    <w:p w14:paraId="6B7A6986" w14:textId="42846562" w:rsidR="00C31AC7" w:rsidRPr="0062168C" w:rsidRDefault="00C31AC7" w:rsidP="00C31AC7">
      <w:pPr>
        <w:pStyle w:val="ListParagraph"/>
        <w:numPr>
          <w:ilvl w:val="0"/>
          <w:numId w:val="41"/>
        </w:numPr>
        <w:tabs>
          <w:tab w:val="left" w:pos="990"/>
        </w:tabs>
        <w:autoSpaceDE w:val="0"/>
        <w:autoSpaceDN w:val="0"/>
        <w:adjustRightInd w:val="0"/>
        <w:spacing w:after="0" w:line="240" w:lineRule="auto"/>
        <w:ind w:left="720"/>
        <w:jc w:val="both"/>
        <w:rPr>
          <w:rFonts w:ascii="Times New Roman" w:hAnsi="Times New Roman" w:cs="Times New Roman"/>
          <w:b/>
          <w:color w:val="000000"/>
        </w:rPr>
      </w:pPr>
      <w:r w:rsidRPr="0062168C">
        <w:rPr>
          <w:rFonts w:ascii="Times New Roman" w:hAnsi="Times New Roman" w:cs="Times New Roman"/>
          <w:b/>
          <w:color w:val="000000"/>
        </w:rPr>
        <w:t>Health and Human Services Accelerator System</w:t>
      </w:r>
    </w:p>
    <w:p w14:paraId="6C322981" w14:textId="77777777" w:rsidR="00F368C8" w:rsidRPr="0062168C" w:rsidRDefault="00F368C8" w:rsidP="009F4DB9">
      <w:pPr>
        <w:pStyle w:val="ListParagraph"/>
        <w:tabs>
          <w:tab w:val="left" w:pos="990"/>
        </w:tabs>
        <w:autoSpaceDE w:val="0"/>
        <w:autoSpaceDN w:val="0"/>
        <w:adjustRightInd w:val="0"/>
        <w:spacing w:after="0" w:line="240" w:lineRule="auto"/>
        <w:jc w:val="both"/>
        <w:rPr>
          <w:rFonts w:ascii="Times New Roman" w:hAnsi="Times New Roman" w:cs="Times New Roman"/>
          <w:b/>
          <w:color w:val="000000"/>
        </w:rPr>
      </w:pPr>
    </w:p>
    <w:p w14:paraId="522F32C3" w14:textId="0805C0FA" w:rsidR="00C31AC7" w:rsidRPr="0062168C" w:rsidRDefault="00C31AC7" w:rsidP="00F368C8">
      <w:pPr>
        <w:spacing w:after="0" w:line="240" w:lineRule="auto"/>
        <w:jc w:val="both"/>
        <w:rPr>
          <w:rFonts w:ascii="Times New Roman" w:hAnsi="Times New Roman" w:cs="Times New Roman"/>
        </w:rPr>
      </w:pPr>
      <w:r w:rsidRPr="0062168C">
        <w:rPr>
          <w:rFonts w:ascii="Times New Roman" w:hAnsi="Times New Roman" w:cs="Times New Roman"/>
        </w:rPr>
        <w:t>To respond to the forthcoming RFP and all other client and community services (CCS) Request for Proposals (RFPs), organizations seeking contract awards must first complete and submit an electronic prequalification application using the City’s Health and Human Services (HHS) Accelerator System</w:t>
      </w:r>
      <w:r w:rsidR="00A62FE2" w:rsidRPr="0062168C">
        <w:rPr>
          <w:rFonts w:ascii="Times New Roman" w:hAnsi="Times New Roman" w:cs="Times New Roman"/>
        </w:rPr>
        <w:t xml:space="preserve"> at </w:t>
      </w:r>
      <w:hyperlink r:id="rId9" w:history="1">
        <w:r w:rsidR="00A62FE2" w:rsidRPr="0062168C">
          <w:rPr>
            <w:rStyle w:val="Hyperlink"/>
            <w:rFonts w:ascii="Times New Roman" w:hAnsi="Times New Roman" w:cs="Times New Roman"/>
          </w:rPr>
          <w:t>www.nyc.gov/hhsaccelerator</w:t>
        </w:r>
      </w:hyperlink>
      <w:r w:rsidRPr="0062168C">
        <w:rPr>
          <w:rFonts w:ascii="Times New Roman" w:hAnsi="Times New Roman" w:cs="Times New Roman"/>
        </w:rPr>
        <w:t xml:space="preserve">. The HHS Accelerator System is a web-based system maintained by the </w:t>
      </w:r>
      <w:r w:rsidRPr="0062168C">
        <w:rPr>
          <w:rFonts w:ascii="Times New Roman" w:hAnsi="Times New Roman" w:cs="Times New Roman"/>
        </w:rPr>
        <w:lastRenderedPageBreak/>
        <w:t>City of New York for use by its human services agencies to manage procurement.  Only organizations with approved HHS Accelerator Business Application and Service Applications for one or more of the following will be eligible to propose.</w:t>
      </w:r>
    </w:p>
    <w:p w14:paraId="77BB510E" w14:textId="77777777" w:rsidR="00C31AC7" w:rsidRPr="0062168C" w:rsidRDefault="00C31AC7" w:rsidP="00C31AC7">
      <w:pPr>
        <w:autoSpaceDE w:val="0"/>
        <w:autoSpaceDN w:val="0"/>
        <w:adjustRightInd w:val="0"/>
        <w:spacing w:after="0" w:line="240" w:lineRule="auto"/>
        <w:jc w:val="both"/>
        <w:rPr>
          <w:rFonts w:ascii="Times New Roman" w:hAnsi="Times New Roman" w:cs="Times New Roman"/>
          <w:b/>
          <w:bCs/>
          <w:color w:val="000000"/>
        </w:rPr>
      </w:pPr>
    </w:p>
    <w:p w14:paraId="68218DB4" w14:textId="74B5AB02" w:rsidR="00C31AC7" w:rsidRPr="0062168C" w:rsidRDefault="00C31AC7" w:rsidP="00C31AC7">
      <w:pPr>
        <w:pStyle w:val="ListParagraph"/>
        <w:numPr>
          <w:ilvl w:val="0"/>
          <w:numId w:val="42"/>
        </w:numPr>
        <w:spacing w:after="0" w:line="240" w:lineRule="auto"/>
        <w:contextualSpacing w:val="0"/>
        <w:rPr>
          <w:rFonts w:ascii="Times New Roman" w:hAnsi="Times New Roman" w:cs="Times New Roman"/>
        </w:rPr>
      </w:pPr>
      <w:r w:rsidRPr="0062168C">
        <w:rPr>
          <w:rFonts w:ascii="Times New Roman" w:hAnsi="Times New Roman" w:cs="Times New Roman"/>
        </w:rPr>
        <w:t xml:space="preserve">Academic </w:t>
      </w:r>
      <w:r w:rsidR="00F368C8" w:rsidRPr="0062168C">
        <w:rPr>
          <w:rFonts w:ascii="Times New Roman" w:hAnsi="Times New Roman" w:cs="Times New Roman"/>
        </w:rPr>
        <w:t>S</w:t>
      </w:r>
      <w:r w:rsidRPr="0062168C">
        <w:rPr>
          <w:rFonts w:ascii="Times New Roman" w:hAnsi="Times New Roman" w:cs="Times New Roman"/>
        </w:rPr>
        <w:t>upport</w:t>
      </w:r>
      <w:r w:rsidR="004E0A46" w:rsidRPr="0062168C">
        <w:rPr>
          <w:rFonts w:ascii="Times New Roman" w:hAnsi="Times New Roman" w:cs="Times New Roman"/>
        </w:rPr>
        <w:t>s</w:t>
      </w:r>
    </w:p>
    <w:p w14:paraId="6A4629E6" w14:textId="77777777"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Community Engagement</w:t>
      </w:r>
    </w:p>
    <w:p w14:paraId="20C251E5" w14:textId="3DAEFB8C"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 xml:space="preserve">Life </w:t>
      </w:r>
      <w:r w:rsidR="00F368C8">
        <w:rPr>
          <w:rFonts w:ascii="Times New Roman" w:hAnsi="Times New Roman" w:cs="Times New Roman"/>
        </w:rPr>
        <w:t>S</w:t>
      </w:r>
      <w:r w:rsidRPr="009F4DB9">
        <w:rPr>
          <w:rFonts w:ascii="Times New Roman" w:hAnsi="Times New Roman" w:cs="Times New Roman"/>
        </w:rPr>
        <w:t>kills</w:t>
      </w:r>
    </w:p>
    <w:p w14:paraId="59CC82E6" w14:textId="77777777"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Literacy</w:t>
      </w:r>
    </w:p>
    <w:p w14:paraId="15C6A10D" w14:textId="77777777"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Job Placement Services</w:t>
      </w:r>
    </w:p>
    <w:p w14:paraId="001D2DFE" w14:textId="77777777"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Job/Vocational Training</w:t>
      </w:r>
    </w:p>
    <w:p w14:paraId="7A7A1A93" w14:textId="77777777"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Work Readiness</w:t>
      </w:r>
    </w:p>
    <w:p w14:paraId="395A672D" w14:textId="6048086E"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 xml:space="preserve">Mental </w:t>
      </w:r>
      <w:r w:rsidR="00F368C8">
        <w:rPr>
          <w:rFonts w:ascii="Times New Roman" w:hAnsi="Times New Roman" w:cs="Times New Roman"/>
        </w:rPr>
        <w:t>H</w:t>
      </w:r>
      <w:r w:rsidRPr="009F4DB9">
        <w:rPr>
          <w:rFonts w:ascii="Times New Roman" w:hAnsi="Times New Roman" w:cs="Times New Roman"/>
        </w:rPr>
        <w:t xml:space="preserve">ealth </w:t>
      </w:r>
      <w:r w:rsidR="00F368C8">
        <w:rPr>
          <w:rFonts w:ascii="Times New Roman" w:hAnsi="Times New Roman" w:cs="Times New Roman"/>
        </w:rPr>
        <w:t>S</w:t>
      </w:r>
      <w:r w:rsidRPr="009F4DB9">
        <w:rPr>
          <w:rFonts w:ascii="Times New Roman" w:hAnsi="Times New Roman" w:cs="Times New Roman"/>
        </w:rPr>
        <w:t>ervices</w:t>
      </w:r>
    </w:p>
    <w:p w14:paraId="5C34EF41" w14:textId="46783D33"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 xml:space="preserve">Case </w:t>
      </w:r>
      <w:r w:rsidR="00F368C8">
        <w:rPr>
          <w:rFonts w:ascii="Times New Roman" w:hAnsi="Times New Roman" w:cs="Times New Roman"/>
        </w:rPr>
        <w:t>M</w:t>
      </w:r>
      <w:r w:rsidRPr="009F4DB9">
        <w:rPr>
          <w:rFonts w:ascii="Times New Roman" w:hAnsi="Times New Roman" w:cs="Times New Roman"/>
        </w:rPr>
        <w:t>anagement</w:t>
      </w:r>
    </w:p>
    <w:p w14:paraId="75CB7C82" w14:textId="1A9D1CB5"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 xml:space="preserve">Conflict </w:t>
      </w:r>
      <w:r w:rsidR="00F368C8">
        <w:rPr>
          <w:rFonts w:ascii="Times New Roman" w:hAnsi="Times New Roman" w:cs="Times New Roman"/>
        </w:rPr>
        <w:t>R</w:t>
      </w:r>
      <w:r w:rsidRPr="009F4DB9">
        <w:rPr>
          <w:rFonts w:ascii="Times New Roman" w:hAnsi="Times New Roman" w:cs="Times New Roman"/>
        </w:rPr>
        <w:t>esolution/</w:t>
      </w:r>
      <w:r w:rsidR="00F368C8">
        <w:rPr>
          <w:rFonts w:ascii="Times New Roman" w:hAnsi="Times New Roman" w:cs="Times New Roman"/>
        </w:rPr>
        <w:t>M</w:t>
      </w:r>
      <w:r w:rsidRPr="009F4DB9">
        <w:rPr>
          <w:rFonts w:ascii="Times New Roman" w:hAnsi="Times New Roman" w:cs="Times New Roman"/>
        </w:rPr>
        <w:t>ediation</w:t>
      </w:r>
    </w:p>
    <w:p w14:paraId="1A7476A6" w14:textId="186316FC" w:rsidR="00C31AC7" w:rsidRPr="009F4DB9" w:rsidRDefault="00C31AC7" w:rsidP="00C31AC7">
      <w:pPr>
        <w:pStyle w:val="ListParagraph"/>
        <w:numPr>
          <w:ilvl w:val="0"/>
          <w:numId w:val="42"/>
        </w:numPr>
        <w:spacing w:after="0" w:line="240" w:lineRule="auto"/>
        <w:contextualSpacing w:val="0"/>
        <w:rPr>
          <w:rFonts w:ascii="Times New Roman" w:hAnsi="Times New Roman" w:cs="Times New Roman"/>
        </w:rPr>
      </w:pPr>
      <w:r w:rsidRPr="009F4DB9">
        <w:rPr>
          <w:rFonts w:ascii="Times New Roman" w:hAnsi="Times New Roman" w:cs="Times New Roman"/>
        </w:rPr>
        <w:t xml:space="preserve">Preventive </w:t>
      </w:r>
      <w:r w:rsidR="00F368C8">
        <w:rPr>
          <w:rFonts w:ascii="Times New Roman" w:hAnsi="Times New Roman" w:cs="Times New Roman"/>
        </w:rPr>
        <w:t>S</w:t>
      </w:r>
      <w:r w:rsidRPr="009F4DB9">
        <w:rPr>
          <w:rFonts w:ascii="Times New Roman" w:hAnsi="Times New Roman" w:cs="Times New Roman"/>
        </w:rPr>
        <w:t>ervices</w:t>
      </w:r>
    </w:p>
    <w:p w14:paraId="56C7509A" w14:textId="3667A223" w:rsidR="00A6296C" w:rsidRDefault="00A6296C" w:rsidP="003B407C">
      <w:pPr>
        <w:autoSpaceDE w:val="0"/>
        <w:autoSpaceDN w:val="0"/>
        <w:adjustRightInd w:val="0"/>
        <w:spacing w:after="0" w:line="240" w:lineRule="auto"/>
        <w:jc w:val="both"/>
        <w:rPr>
          <w:rFonts w:ascii="Times New Roman" w:hAnsi="Times New Roman" w:cs="Times New Roman"/>
          <w:b/>
          <w:bCs/>
          <w:color w:val="000000"/>
        </w:rPr>
      </w:pPr>
    </w:p>
    <w:p w14:paraId="376C0D39" w14:textId="65275B18" w:rsidR="00A6296C" w:rsidRPr="00C027FC" w:rsidRDefault="00D21795" w:rsidP="00FB1EF5">
      <w:pPr>
        <w:tabs>
          <w:tab w:val="left" w:pos="450"/>
        </w:tabs>
        <w:autoSpaceDE w:val="0"/>
        <w:autoSpaceDN w:val="0"/>
        <w:adjustRightInd w:val="0"/>
        <w:spacing w:after="0" w:line="240" w:lineRule="auto"/>
        <w:jc w:val="both"/>
        <w:rPr>
          <w:rFonts w:ascii="Times New Roman" w:hAnsi="Times New Roman" w:cs="Times New Roman"/>
          <w:color w:val="000000"/>
        </w:rPr>
      </w:pPr>
      <w:r w:rsidRPr="00C027FC">
        <w:rPr>
          <w:rFonts w:ascii="Times New Roman" w:hAnsi="Times New Roman" w:cs="Times New Roman"/>
          <w:b/>
          <w:bCs/>
          <w:color w:val="000000"/>
        </w:rPr>
        <w:t xml:space="preserve">XV.   </w:t>
      </w:r>
      <w:r w:rsidR="00FD18FB" w:rsidRPr="00C027FC">
        <w:rPr>
          <w:rFonts w:ascii="Times New Roman" w:hAnsi="Times New Roman" w:cs="Times New Roman"/>
          <w:b/>
          <w:bCs/>
          <w:color w:val="000000"/>
        </w:rPr>
        <w:t xml:space="preserve"> </w:t>
      </w:r>
      <w:r w:rsidR="007C0EA6" w:rsidRPr="00C027FC">
        <w:rPr>
          <w:rFonts w:ascii="Times New Roman" w:hAnsi="Times New Roman" w:cs="Times New Roman"/>
          <w:b/>
          <w:bCs/>
          <w:color w:val="000000"/>
        </w:rPr>
        <w:t xml:space="preserve">Procurement </w:t>
      </w:r>
      <w:r w:rsidR="00363E19">
        <w:rPr>
          <w:rFonts w:ascii="Times New Roman" w:hAnsi="Times New Roman" w:cs="Times New Roman"/>
          <w:b/>
          <w:bCs/>
          <w:color w:val="000000"/>
        </w:rPr>
        <w:t>Timeline</w:t>
      </w:r>
      <w:r w:rsidR="007C0EA6" w:rsidRPr="00C027FC">
        <w:rPr>
          <w:rFonts w:ascii="Times New Roman" w:hAnsi="Times New Roman" w:cs="Times New Roman"/>
          <w:b/>
          <w:bCs/>
          <w:color w:val="000000"/>
        </w:rPr>
        <w:t xml:space="preserve"> </w:t>
      </w:r>
    </w:p>
    <w:p w14:paraId="47440A84" w14:textId="77777777" w:rsidR="002553F0" w:rsidRPr="00C027FC" w:rsidRDefault="002553F0" w:rsidP="003B407C">
      <w:pPr>
        <w:autoSpaceDE w:val="0"/>
        <w:autoSpaceDN w:val="0"/>
        <w:adjustRightInd w:val="0"/>
        <w:spacing w:after="0" w:line="240" w:lineRule="auto"/>
        <w:jc w:val="both"/>
        <w:rPr>
          <w:rFonts w:ascii="Times New Roman" w:hAnsi="Times New Roman" w:cs="Times New Roman"/>
          <w:color w:val="000000"/>
        </w:rPr>
      </w:pPr>
    </w:p>
    <w:p w14:paraId="18543662" w14:textId="6F4A53B5" w:rsidR="00EA38A3" w:rsidRPr="00C027FC" w:rsidRDefault="00A6296C" w:rsidP="003B407C">
      <w:pPr>
        <w:autoSpaceDE w:val="0"/>
        <w:autoSpaceDN w:val="0"/>
        <w:adjustRightInd w:val="0"/>
        <w:spacing w:after="0" w:line="240" w:lineRule="auto"/>
        <w:jc w:val="both"/>
        <w:rPr>
          <w:rFonts w:ascii="Times New Roman" w:hAnsi="Times New Roman" w:cs="Times New Roman"/>
          <w:b/>
          <w:color w:val="000000"/>
        </w:rPr>
      </w:pPr>
      <w:r w:rsidRPr="00C027FC">
        <w:rPr>
          <w:rFonts w:ascii="Times New Roman" w:hAnsi="Times New Roman" w:cs="Times New Roman"/>
          <w:color w:val="000000"/>
        </w:rPr>
        <w:t xml:space="preserve">It is anticipated that DYCD will release the RFP approximately </w:t>
      </w:r>
      <w:r w:rsidR="0062168C">
        <w:rPr>
          <w:rFonts w:ascii="Times New Roman" w:hAnsi="Times New Roman" w:cs="Times New Roman"/>
          <w:color w:val="000000"/>
        </w:rPr>
        <w:t>nine</w:t>
      </w:r>
      <w:r w:rsidRPr="00C027FC">
        <w:rPr>
          <w:rFonts w:ascii="Times New Roman" w:hAnsi="Times New Roman" w:cs="Times New Roman"/>
          <w:color w:val="000000"/>
        </w:rPr>
        <w:t xml:space="preserve"> weeks after the release of this concept paper. </w:t>
      </w:r>
      <w:r w:rsidR="00AD5023">
        <w:rPr>
          <w:rFonts w:ascii="Times New Roman" w:hAnsi="Times New Roman" w:cs="Times New Roman"/>
          <w:color w:val="000000"/>
        </w:rPr>
        <w:t xml:space="preserve">A </w:t>
      </w:r>
      <w:r w:rsidR="006378D4">
        <w:rPr>
          <w:rFonts w:ascii="Times New Roman" w:hAnsi="Times New Roman" w:cs="Times New Roman"/>
          <w:color w:val="000000"/>
        </w:rPr>
        <w:t>p</w:t>
      </w:r>
      <w:r w:rsidR="00AD5023">
        <w:rPr>
          <w:rFonts w:ascii="Times New Roman" w:hAnsi="Times New Roman" w:cs="Times New Roman"/>
          <w:color w:val="000000"/>
        </w:rPr>
        <w:t>re-</w:t>
      </w:r>
      <w:r w:rsidR="004E199E">
        <w:rPr>
          <w:rFonts w:ascii="Times New Roman" w:hAnsi="Times New Roman" w:cs="Times New Roman"/>
          <w:color w:val="000000"/>
        </w:rPr>
        <w:t>p</w:t>
      </w:r>
      <w:r w:rsidR="00AD5023">
        <w:rPr>
          <w:rFonts w:ascii="Times New Roman" w:hAnsi="Times New Roman" w:cs="Times New Roman"/>
          <w:color w:val="000000"/>
        </w:rPr>
        <w:t xml:space="preserve">roposal </w:t>
      </w:r>
      <w:r w:rsidR="006378D4">
        <w:rPr>
          <w:rFonts w:ascii="Times New Roman" w:hAnsi="Times New Roman" w:cs="Times New Roman"/>
          <w:color w:val="000000"/>
        </w:rPr>
        <w:t>c</w:t>
      </w:r>
      <w:r w:rsidR="00AD5023">
        <w:rPr>
          <w:rFonts w:ascii="Times New Roman" w:hAnsi="Times New Roman" w:cs="Times New Roman"/>
          <w:color w:val="000000"/>
        </w:rPr>
        <w:t xml:space="preserve">onference will be held approximately two weeks after the release of the RFP. </w:t>
      </w:r>
      <w:r w:rsidRPr="00C027FC">
        <w:rPr>
          <w:rFonts w:ascii="Times New Roman" w:hAnsi="Times New Roman" w:cs="Times New Roman"/>
          <w:color w:val="000000"/>
        </w:rPr>
        <w:t xml:space="preserve">The deadline for submitting proposals in response to the RFP will be </w:t>
      </w:r>
      <w:r w:rsidR="006C06D2">
        <w:rPr>
          <w:rFonts w:ascii="Times New Roman" w:hAnsi="Times New Roman" w:cs="Times New Roman"/>
          <w:color w:val="000000"/>
        </w:rPr>
        <w:t>five</w:t>
      </w:r>
      <w:r w:rsidRPr="00C027FC">
        <w:rPr>
          <w:rFonts w:ascii="Times New Roman" w:hAnsi="Times New Roman" w:cs="Times New Roman"/>
          <w:color w:val="000000"/>
        </w:rPr>
        <w:t xml:space="preserve"> weeks </w:t>
      </w:r>
      <w:r w:rsidR="00930B68" w:rsidRPr="00C027FC">
        <w:rPr>
          <w:rFonts w:ascii="Times New Roman" w:hAnsi="Times New Roman" w:cs="Times New Roman"/>
          <w:color w:val="000000"/>
        </w:rPr>
        <w:t>after the RFP is released.</w:t>
      </w:r>
    </w:p>
    <w:p w14:paraId="71B70B91" w14:textId="77777777" w:rsidR="00EA38A3" w:rsidRPr="00C027FC" w:rsidRDefault="00EA38A3" w:rsidP="003B407C">
      <w:pPr>
        <w:autoSpaceDE w:val="0"/>
        <w:autoSpaceDN w:val="0"/>
        <w:adjustRightInd w:val="0"/>
        <w:spacing w:after="0" w:line="240" w:lineRule="auto"/>
        <w:jc w:val="both"/>
        <w:rPr>
          <w:rFonts w:ascii="Times New Roman" w:hAnsi="Times New Roman" w:cs="Times New Roman"/>
          <w:b/>
          <w:color w:val="000000"/>
        </w:rPr>
      </w:pPr>
    </w:p>
    <w:p w14:paraId="16439BD6" w14:textId="77777777" w:rsidR="00EA38A3" w:rsidRPr="00C027FC" w:rsidRDefault="00D21795" w:rsidP="00FB1EF5">
      <w:pPr>
        <w:tabs>
          <w:tab w:val="left" w:pos="540"/>
        </w:tabs>
        <w:autoSpaceDE w:val="0"/>
        <w:autoSpaceDN w:val="0"/>
        <w:adjustRightInd w:val="0"/>
        <w:spacing w:after="0" w:line="240" w:lineRule="auto"/>
        <w:jc w:val="both"/>
        <w:rPr>
          <w:rFonts w:ascii="Times New Roman" w:hAnsi="Times New Roman" w:cs="Times New Roman"/>
          <w:b/>
          <w:color w:val="000000"/>
        </w:rPr>
      </w:pPr>
      <w:r w:rsidRPr="00C027FC">
        <w:rPr>
          <w:rFonts w:ascii="Times New Roman" w:hAnsi="Times New Roman" w:cs="Times New Roman"/>
          <w:b/>
          <w:color w:val="000000"/>
        </w:rPr>
        <w:t>XV</w:t>
      </w:r>
      <w:r w:rsidR="00C31AC7">
        <w:rPr>
          <w:rFonts w:ascii="Times New Roman" w:hAnsi="Times New Roman" w:cs="Times New Roman"/>
          <w:b/>
          <w:color w:val="000000"/>
        </w:rPr>
        <w:t>I</w:t>
      </w:r>
      <w:r w:rsidRPr="00C027FC">
        <w:rPr>
          <w:rFonts w:ascii="Times New Roman" w:hAnsi="Times New Roman" w:cs="Times New Roman"/>
          <w:b/>
          <w:color w:val="000000"/>
        </w:rPr>
        <w:t xml:space="preserve">.    </w:t>
      </w:r>
      <w:r w:rsidR="00EA38A3" w:rsidRPr="00C027FC">
        <w:rPr>
          <w:rFonts w:ascii="Times New Roman" w:hAnsi="Times New Roman" w:cs="Times New Roman"/>
          <w:b/>
          <w:color w:val="000000"/>
        </w:rPr>
        <w:t>Comments</w:t>
      </w:r>
    </w:p>
    <w:p w14:paraId="3ABE126C" w14:textId="77777777" w:rsidR="00EA38A3" w:rsidRPr="00C027FC" w:rsidRDefault="00EA38A3" w:rsidP="003B407C">
      <w:pPr>
        <w:autoSpaceDE w:val="0"/>
        <w:autoSpaceDN w:val="0"/>
        <w:adjustRightInd w:val="0"/>
        <w:spacing w:after="0" w:line="240" w:lineRule="auto"/>
        <w:jc w:val="both"/>
        <w:rPr>
          <w:rFonts w:ascii="Times New Roman" w:hAnsi="Times New Roman" w:cs="Times New Roman"/>
          <w:b/>
          <w:color w:val="000000"/>
        </w:rPr>
      </w:pPr>
    </w:p>
    <w:p w14:paraId="28D57D1F" w14:textId="62E7F035" w:rsidR="00EF0859" w:rsidRPr="00C027FC" w:rsidRDefault="00EF0859" w:rsidP="003B407C">
      <w:pPr>
        <w:autoSpaceDE w:val="0"/>
        <w:autoSpaceDN w:val="0"/>
        <w:adjustRightInd w:val="0"/>
        <w:spacing w:after="0" w:line="240" w:lineRule="auto"/>
        <w:jc w:val="both"/>
        <w:rPr>
          <w:rFonts w:ascii="Times New Roman" w:hAnsi="Times New Roman" w:cs="Times New Roman"/>
          <w:b/>
          <w:color w:val="000000"/>
        </w:rPr>
      </w:pPr>
      <w:r w:rsidRPr="00C027FC">
        <w:rPr>
          <w:rFonts w:ascii="Times New Roman" w:hAnsi="Times New Roman" w:cs="Times New Roman"/>
        </w:rPr>
        <w:t xml:space="preserve">Please email written comments to </w:t>
      </w:r>
      <w:hyperlink r:id="rId10" w:history="1">
        <w:r w:rsidR="00E00E70" w:rsidRPr="00AD4D31">
          <w:rPr>
            <w:rStyle w:val="Hyperlink"/>
            <w:rFonts w:ascii="Times New Roman" w:hAnsi="Times New Roman" w:cs="Times New Roman"/>
          </w:rPr>
          <w:t>Conceptpaper@dycd.nyc.gov</w:t>
        </w:r>
      </w:hyperlink>
      <w:r w:rsidR="00E00E70">
        <w:rPr>
          <w:rFonts w:ascii="Times New Roman" w:hAnsi="Times New Roman" w:cs="Times New Roman"/>
        </w:rPr>
        <w:t xml:space="preserve"> </w:t>
      </w:r>
      <w:r w:rsidRPr="00C027FC">
        <w:rPr>
          <w:rFonts w:ascii="Times New Roman" w:hAnsi="Times New Roman" w:cs="Times New Roman"/>
        </w:rPr>
        <w:t xml:space="preserve">no later than </w:t>
      </w:r>
      <w:r w:rsidR="006C06D2">
        <w:rPr>
          <w:rFonts w:ascii="Times New Roman" w:hAnsi="Times New Roman" w:cs="Times New Roman"/>
        </w:rPr>
        <w:t xml:space="preserve">January 14, </w:t>
      </w:r>
      <w:r w:rsidR="00C2000B">
        <w:rPr>
          <w:rFonts w:ascii="Times New Roman" w:hAnsi="Times New Roman" w:cs="Times New Roman"/>
        </w:rPr>
        <w:t>201</w:t>
      </w:r>
      <w:r w:rsidR="006C06D2">
        <w:rPr>
          <w:rFonts w:ascii="Times New Roman" w:hAnsi="Times New Roman" w:cs="Times New Roman"/>
        </w:rPr>
        <w:t>9</w:t>
      </w:r>
      <w:r w:rsidRPr="00C027FC">
        <w:rPr>
          <w:rFonts w:ascii="Times New Roman" w:hAnsi="Times New Roman" w:cs="Times New Roman"/>
        </w:rPr>
        <w:t>.</w:t>
      </w:r>
      <w:r w:rsidR="00CE580E" w:rsidRPr="00C027FC">
        <w:rPr>
          <w:rFonts w:ascii="Times New Roman" w:hAnsi="Times New Roman" w:cs="Times New Roman"/>
        </w:rPr>
        <w:t xml:space="preserve"> Place </w:t>
      </w:r>
      <w:r w:rsidR="00820E31">
        <w:rPr>
          <w:rFonts w:ascii="Times New Roman" w:hAnsi="Times New Roman" w:cs="Times New Roman"/>
        </w:rPr>
        <w:t>“</w:t>
      </w:r>
      <w:r w:rsidR="00CE580E" w:rsidRPr="00C027FC">
        <w:rPr>
          <w:rFonts w:ascii="Times New Roman" w:hAnsi="Times New Roman" w:cs="Times New Roman"/>
        </w:rPr>
        <w:t xml:space="preserve">Advance </w:t>
      </w:r>
      <w:r w:rsidR="005D41CF" w:rsidRPr="00C027FC">
        <w:rPr>
          <w:rFonts w:ascii="Times New Roman" w:hAnsi="Times New Roman" w:cs="Times New Roman"/>
        </w:rPr>
        <w:t>&amp;</w:t>
      </w:r>
      <w:r w:rsidR="00CE580E" w:rsidRPr="00C027FC">
        <w:rPr>
          <w:rFonts w:ascii="Times New Roman" w:hAnsi="Times New Roman" w:cs="Times New Roman"/>
        </w:rPr>
        <w:t xml:space="preserve"> Earn</w:t>
      </w:r>
      <w:r w:rsidR="00820E31">
        <w:rPr>
          <w:rFonts w:ascii="Times New Roman" w:hAnsi="Times New Roman" w:cs="Times New Roman"/>
        </w:rPr>
        <w:t>”</w:t>
      </w:r>
      <w:r w:rsidR="00CE580E" w:rsidRPr="00C027FC">
        <w:rPr>
          <w:rFonts w:ascii="Times New Roman" w:hAnsi="Times New Roman" w:cs="Times New Roman"/>
        </w:rPr>
        <w:t xml:space="preserve"> in the subject line.</w:t>
      </w:r>
    </w:p>
    <w:p w14:paraId="212DD778" w14:textId="77777777" w:rsidR="005D41CF" w:rsidRPr="00C027FC" w:rsidRDefault="005D41CF" w:rsidP="003B407C">
      <w:pPr>
        <w:spacing w:after="0" w:line="240" w:lineRule="auto"/>
        <w:jc w:val="both"/>
        <w:rPr>
          <w:rFonts w:ascii="Times New Roman" w:hAnsi="Times New Roman" w:cs="Times New Roman"/>
        </w:rPr>
      </w:pPr>
    </w:p>
    <w:p w14:paraId="4AB397B3" w14:textId="77777777" w:rsidR="006875D4" w:rsidRPr="006875D4" w:rsidRDefault="006875D4" w:rsidP="003B407C">
      <w:pPr>
        <w:spacing w:after="0" w:line="240" w:lineRule="auto"/>
        <w:jc w:val="both"/>
        <w:rPr>
          <w:rFonts w:ascii="Times New Roman" w:hAnsi="Times New Roman"/>
        </w:rPr>
      </w:pPr>
    </w:p>
    <w:sectPr w:rsidR="006875D4" w:rsidRPr="006875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20CCB" w14:textId="77777777" w:rsidR="009A6CE6" w:rsidRDefault="009A6CE6" w:rsidP="00623223">
      <w:pPr>
        <w:spacing w:after="0" w:line="240" w:lineRule="auto"/>
      </w:pPr>
      <w:r>
        <w:separator/>
      </w:r>
    </w:p>
  </w:endnote>
  <w:endnote w:type="continuationSeparator" w:id="0">
    <w:p w14:paraId="16D534E1" w14:textId="77777777" w:rsidR="009A6CE6" w:rsidRDefault="009A6CE6" w:rsidP="00623223">
      <w:pPr>
        <w:spacing w:after="0" w:line="240" w:lineRule="auto"/>
      </w:pPr>
      <w:r>
        <w:continuationSeparator/>
      </w:r>
    </w:p>
  </w:endnote>
  <w:endnote w:type="continuationNotice" w:id="1">
    <w:p w14:paraId="0152AF00" w14:textId="77777777" w:rsidR="009A6CE6" w:rsidRDefault="009A6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562143"/>
      <w:docPartObj>
        <w:docPartGallery w:val="Page Numbers (Bottom of Page)"/>
        <w:docPartUnique/>
      </w:docPartObj>
    </w:sdtPr>
    <w:sdtEndPr>
      <w:rPr>
        <w:noProof/>
      </w:rPr>
    </w:sdtEndPr>
    <w:sdtContent>
      <w:p w14:paraId="770B6873" w14:textId="459D6EB0" w:rsidR="00572F98" w:rsidRDefault="00572F98">
        <w:pPr>
          <w:pStyle w:val="Footer"/>
          <w:jc w:val="right"/>
        </w:pPr>
        <w:r>
          <w:fldChar w:fldCharType="begin"/>
        </w:r>
        <w:r>
          <w:instrText xml:space="preserve"> PAGE   \* MERGEFORMAT </w:instrText>
        </w:r>
        <w:r>
          <w:fldChar w:fldCharType="separate"/>
        </w:r>
        <w:r w:rsidR="00823349">
          <w:rPr>
            <w:noProof/>
          </w:rPr>
          <w:t>14</w:t>
        </w:r>
        <w:r>
          <w:rPr>
            <w:noProof/>
          </w:rPr>
          <w:fldChar w:fldCharType="end"/>
        </w:r>
      </w:p>
    </w:sdtContent>
  </w:sdt>
  <w:p w14:paraId="0BB307CE" w14:textId="77777777" w:rsidR="00572F98" w:rsidRDefault="00572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F765A" w14:textId="77777777" w:rsidR="009A6CE6" w:rsidRDefault="009A6CE6" w:rsidP="00623223">
      <w:pPr>
        <w:spacing w:after="0" w:line="240" w:lineRule="auto"/>
      </w:pPr>
      <w:r>
        <w:separator/>
      </w:r>
    </w:p>
  </w:footnote>
  <w:footnote w:type="continuationSeparator" w:id="0">
    <w:p w14:paraId="6E9D194D" w14:textId="77777777" w:rsidR="009A6CE6" w:rsidRDefault="009A6CE6" w:rsidP="00623223">
      <w:pPr>
        <w:spacing w:after="0" w:line="240" w:lineRule="auto"/>
      </w:pPr>
      <w:r>
        <w:continuationSeparator/>
      </w:r>
    </w:p>
  </w:footnote>
  <w:footnote w:type="continuationNotice" w:id="1">
    <w:p w14:paraId="13CE6D18" w14:textId="77777777" w:rsidR="009A6CE6" w:rsidRDefault="009A6CE6">
      <w:pPr>
        <w:spacing w:after="0" w:line="240" w:lineRule="auto"/>
      </w:pPr>
    </w:p>
  </w:footnote>
  <w:footnote w:id="2">
    <w:p w14:paraId="7C6A35C5" w14:textId="77777777" w:rsidR="00572F98" w:rsidRPr="00B000D3" w:rsidRDefault="00572F98">
      <w:pPr>
        <w:pStyle w:val="FootnoteText"/>
        <w:rPr>
          <w:rFonts w:ascii="Times New Roman" w:hAnsi="Times New Roman" w:cs="Times New Roman"/>
        </w:rPr>
      </w:pPr>
      <w:r w:rsidRPr="00B000D3">
        <w:rPr>
          <w:rStyle w:val="FootnoteReference"/>
          <w:rFonts w:ascii="Times New Roman" w:hAnsi="Times New Roman" w:cs="Times New Roman"/>
        </w:rPr>
        <w:footnoteRef/>
      </w:r>
      <w:r w:rsidRPr="00B000D3">
        <w:rPr>
          <w:rFonts w:ascii="Times New Roman" w:hAnsi="Times New Roman" w:cs="Times New Roman"/>
        </w:rPr>
        <w:t>For background information on YAIP and YALP see the following:</w:t>
      </w:r>
    </w:p>
    <w:p w14:paraId="119DD396" w14:textId="7EF697F3" w:rsidR="00572F98" w:rsidRPr="00C027FC" w:rsidRDefault="00572F98" w:rsidP="002108A1">
      <w:pPr>
        <w:spacing w:after="0"/>
        <w:rPr>
          <w:rFonts w:ascii="Times New Roman" w:hAnsi="Times New Roman"/>
          <w:sz w:val="20"/>
          <w:szCs w:val="20"/>
        </w:rPr>
      </w:pPr>
      <w:r w:rsidRPr="00B000D3">
        <w:rPr>
          <w:rFonts w:ascii="Times New Roman" w:hAnsi="Times New Roman"/>
          <w:sz w:val="20"/>
          <w:szCs w:val="20"/>
        </w:rPr>
        <w:t xml:space="preserve">YAIP: </w:t>
      </w:r>
      <w:hyperlink r:id="rId1" w:history="1">
        <w:r w:rsidRPr="00C027FC">
          <w:rPr>
            <w:rStyle w:val="Hyperlink"/>
            <w:rFonts w:ascii="Times New Roman" w:hAnsi="Times New Roman"/>
            <w:sz w:val="20"/>
            <w:szCs w:val="20"/>
          </w:rPr>
          <w:t>https://www.mdrc.org/publications?=Apply&amp;keywords=YAIP&amp;items_per_page=10</w:t>
        </w:r>
      </w:hyperlink>
      <w:r w:rsidRPr="00C027FC">
        <w:rPr>
          <w:rFonts w:ascii="Times New Roman" w:hAnsi="Times New Roman"/>
          <w:sz w:val="20"/>
          <w:szCs w:val="20"/>
        </w:rPr>
        <w:t>.</w:t>
      </w:r>
    </w:p>
    <w:p w14:paraId="6ECACF45" w14:textId="77777777" w:rsidR="00572F98" w:rsidRPr="00C027FC" w:rsidRDefault="00572F98" w:rsidP="002108A1">
      <w:pPr>
        <w:spacing w:after="0"/>
      </w:pPr>
      <w:r w:rsidRPr="00C027FC">
        <w:rPr>
          <w:rFonts w:ascii="Times New Roman" w:hAnsi="Times New Roman"/>
          <w:sz w:val="20"/>
          <w:szCs w:val="20"/>
        </w:rPr>
        <w:t xml:space="preserve">YALP: </w:t>
      </w:r>
      <w:hyperlink r:id="rId2" w:history="1">
        <w:r w:rsidRPr="00C027FC">
          <w:rPr>
            <w:rStyle w:val="Hyperlink"/>
            <w:rFonts w:ascii="Times New Roman" w:hAnsi="Times New Roman"/>
            <w:sz w:val="20"/>
            <w:szCs w:val="20"/>
          </w:rPr>
          <w:t>https://www.mdrc.org/publication/improving-outcomes-new-york-city-s-disconnected-youth</w:t>
        </w:r>
      </w:hyperlink>
      <w:r w:rsidRPr="00C027FC">
        <w:rPr>
          <w:rFonts w:ascii="Times New Roman" w:hAnsi="Times New Roman"/>
          <w:sz w:val="20"/>
          <w:szCs w:val="20"/>
        </w:rPr>
        <w:t>.</w:t>
      </w:r>
    </w:p>
  </w:footnote>
  <w:footnote w:id="3">
    <w:p w14:paraId="757E8997" w14:textId="77777777" w:rsidR="00572F98" w:rsidRPr="005A3FB7" w:rsidRDefault="00572F98" w:rsidP="00841EAD">
      <w:pPr>
        <w:pStyle w:val="FootnoteText"/>
        <w:jc w:val="both"/>
        <w:rPr>
          <w:rFonts w:ascii="Times New Roman" w:hAnsi="Times New Roman" w:cs="Times New Roman"/>
        </w:rPr>
      </w:pPr>
      <w:r w:rsidRPr="00C027FC">
        <w:rPr>
          <w:rStyle w:val="FootnoteReference"/>
          <w:rFonts w:ascii="Times New Roman" w:hAnsi="Times New Roman" w:cs="Times New Roman"/>
        </w:rPr>
        <w:footnoteRef/>
      </w:r>
      <w:r w:rsidRPr="00C027FC">
        <w:rPr>
          <w:rFonts w:ascii="Times New Roman" w:hAnsi="Times New Roman" w:cs="Times New Roman"/>
        </w:rPr>
        <w:t>American Community Survey Public Use Micro Sample analysis by NYC Opportunity.</w:t>
      </w:r>
    </w:p>
  </w:footnote>
  <w:footnote w:id="4">
    <w:p w14:paraId="12716C0E" w14:textId="77777777" w:rsidR="00572F98" w:rsidRDefault="00572F98">
      <w:pPr>
        <w:pStyle w:val="FootnoteText"/>
      </w:pPr>
      <w:r>
        <w:rPr>
          <w:rStyle w:val="FootnoteReference"/>
        </w:rPr>
        <w:footnoteRef/>
      </w:r>
      <w:r w:rsidRPr="005A3FB7">
        <w:rPr>
          <w:rFonts w:ascii="Times New Roman" w:hAnsi="Times New Roman" w:cs="Times New Roman"/>
        </w:rPr>
        <w:t>Lazar Treschan and Irene Lew, “Barriers to Entry: Fewer Out-of-School, Out of-Work Young Adults, as Warning Signs Emerge,” Community Service Society and JobsFirstNYC, March 2018</w:t>
      </w:r>
      <w:r>
        <w:rPr>
          <w:rFonts w:ascii="Times New Roman" w:hAnsi="Times New Roman" w:cs="Times New Roman"/>
        </w:rPr>
        <w:t>.</w:t>
      </w:r>
      <w:r>
        <w:t xml:space="preserve"> </w:t>
      </w:r>
    </w:p>
  </w:footnote>
  <w:footnote w:id="5">
    <w:p w14:paraId="244B14DA" w14:textId="77777777" w:rsidR="00572F98" w:rsidRPr="00B1152B" w:rsidRDefault="00572F98" w:rsidP="00841EAD">
      <w:pPr>
        <w:pStyle w:val="FootnoteText"/>
        <w:rPr>
          <w:rFonts w:ascii="Times New Roman" w:hAnsi="Times New Roman" w:cs="Times New Roman"/>
        </w:rPr>
      </w:pPr>
      <w:r w:rsidRPr="00B1152B">
        <w:rPr>
          <w:rStyle w:val="FootnoteReference"/>
          <w:rFonts w:ascii="Times New Roman" w:hAnsi="Times New Roman" w:cs="Times New Roman"/>
        </w:rPr>
        <w:footnoteRef/>
      </w:r>
      <w:r w:rsidRPr="00B1152B">
        <w:rPr>
          <w:rFonts w:ascii="Times New Roman" w:hAnsi="Times New Roman" w:cs="Times New Roman"/>
        </w:rPr>
        <w:t>Martha Ross and Nicole Svajlenka, “Employment and Disconnection Among Teens and Young Adults: The Role of Place, Race, and Education,” Brookings, May 2016.</w:t>
      </w:r>
    </w:p>
  </w:footnote>
  <w:footnote w:id="6">
    <w:p w14:paraId="6F6BB8C6" w14:textId="77777777" w:rsidR="00572F98" w:rsidRPr="005A3FB7" w:rsidRDefault="00572F98" w:rsidP="00841EAD">
      <w:pPr>
        <w:pStyle w:val="FootnoteText"/>
        <w:rPr>
          <w:rFonts w:ascii="Times New Roman" w:hAnsi="Times New Roman" w:cs="Times New Roman"/>
        </w:rPr>
      </w:pPr>
      <w:r w:rsidRPr="005A3FB7">
        <w:rPr>
          <w:rStyle w:val="FootnoteReference"/>
          <w:rFonts w:ascii="Times New Roman" w:hAnsi="Times New Roman" w:cs="Times New Roman"/>
        </w:rPr>
        <w:footnoteRef/>
      </w:r>
      <w:r w:rsidRPr="005A3FB7">
        <w:rPr>
          <w:rFonts w:ascii="Times New Roman" w:hAnsi="Times New Roman" w:cs="Times New Roman"/>
        </w:rPr>
        <w:t xml:space="preserve">Tom Hilliard, “Out of Reach: Too Few New Yorkers are Earning a High School Equivalency </w:t>
      </w:r>
      <w:r>
        <w:rPr>
          <w:rFonts w:ascii="Times New Roman" w:hAnsi="Times New Roman" w:cs="Times New Roman"/>
        </w:rPr>
        <w:t>D</w:t>
      </w:r>
      <w:r w:rsidRPr="005A3FB7">
        <w:rPr>
          <w:rFonts w:ascii="Times New Roman" w:hAnsi="Times New Roman" w:cs="Times New Roman"/>
        </w:rPr>
        <w:t>iploma,” Center for an Urban Future, October 2018.</w:t>
      </w:r>
    </w:p>
  </w:footnote>
  <w:footnote w:id="7">
    <w:p w14:paraId="129C6C02" w14:textId="77777777" w:rsidR="00572F98" w:rsidRPr="00C027FC" w:rsidRDefault="00572F98" w:rsidP="00841EAD">
      <w:pPr>
        <w:pStyle w:val="FootnoteText"/>
        <w:rPr>
          <w:rFonts w:ascii="Times New Roman" w:hAnsi="Times New Roman" w:cs="Times New Roman"/>
        </w:rPr>
      </w:pPr>
      <w:r w:rsidRPr="006D6579">
        <w:rPr>
          <w:rStyle w:val="FootnoteReference"/>
          <w:rFonts w:ascii="Times New Roman" w:hAnsi="Times New Roman" w:cs="Times New Roman"/>
        </w:rPr>
        <w:footnoteRef/>
      </w:r>
      <w:r w:rsidRPr="006D6579">
        <w:rPr>
          <w:rFonts w:ascii="Times New Roman" w:hAnsi="Times New Roman" w:cs="Times New Roman"/>
        </w:rPr>
        <w:t>Louisa Treskon</w:t>
      </w:r>
      <w:r>
        <w:rPr>
          <w:rFonts w:ascii="Times New Roman" w:hAnsi="Times New Roman" w:cs="Times New Roman"/>
        </w:rPr>
        <w:t>,</w:t>
      </w:r>
      <w:r w:rsidRPr="006D6579">
        <w:rPr>
          <w:rFonts w:ascii="Times New Roman" w:hAnsi="Times New Roman" w:cs="Times New Roman"/>
        </w:rPr>
        <w:t xml:space="preserve"> “What Works for </w:t>
      </w:r>
      <w:r w:rsidRPr="00C027FC">
        <w:rPr>
          <w:rFonts w:ascii="Times New Roman" w:hAnsi="Times New Roman" w:cs="Times New Roman"/>
        </w:rPr>
        <w:t>Disconnected Young People,” MDRC, February 2016.</w:t>
      </w:r>
    </w:p>
  </w:footnote>
  <w:footnote w:id="8">
    <w:p w14:paraId="15E847BF" w14:textId="77777777" w:rsidR="00572F98" w:rsidRPr="00C027FC" w:rsidRDefault="00572F98">
      <w:pPr>
        <w:pStyle w:val="FootnoteText"/>
        <w:rPr>
          <w:rFonts w:ascii="Times New Roman" w:hAnsi="Times New Roman" w:cs="Times New Roman"/>
        </w:rPr>
      </w:pPr>
      <w:r w:rsidRPr="00C027FC">
        <w:rPr>
          <w:rStyle w:val="FootnoteReference"/>
          <w:rFonts w:ascii="Times New Roman" w:hAnsi="Times New Roman" w:cs="Times New Roman"/>
        </w:rPr>
        <w:footnoteRef/>
      </w:r>
      <w:r w:rsidRPr="00C027FC">
        <w:rPr>
          <w:rFonts w:ascii="Times New Roman" w:hAnsi="Times New Roman" w:cs="Times New Roman"/>
        </w:rPr>
        <w:t>Richard Kazis, “MDRC Research on Career Pathways,” MDRC Issue Brief, March 2016.</w:t>
      </w:r>
    </w:p>
  </w:footnote>
  <w:footnote w:id="9">
    <w:p w14:paraId="0B1514A6" w14:textId="77777777" w:rsidR="00572F98" w:rsidRPr="009E5C4C" w:rsidRDefault="00572F98" w:rsidP="00C069BF">
      <w:pPr>
        <w:pStyle w:val="FootnoteText"/>
        <w:jc w:val="both"/>
        <w:rPr>
          <w:rFonts w:ascii="Times New Roman" w:hAnsi="Times New Roman" w:cs="Times New Roman"/>
        </w:rPr>
      </w:pPr>
      <w:r w:rsidRPr="00C027FC">
        <w:rPr>
          <w:rStyle w:val="FootnoteReference"/>
          <w:rFonts w:ascii="Times New Roman" w:hAnsi="Times New Roman" w:cs="Times New Roman"/>
        </w:rPr>
        <w:footnoteRef/>
      </w:r>
      <w:r w:rsidRPr="00C027FC">
        <w:rPr>
          <w:rFonts w:ascii="Times New Roman" w:hAnsi="Times New Roman" w:cs="Times New Roman"/>
        </w:rPr>
        <w:t>Dan Bloom and Cynthia Miller, “Helping Young People Move Up: Findings from Three New Studies of Youth Employment Programs,” MDRC, November 2018.</w:t>
      </w:r>
    </w:p>
  </w:footnote>
  <w:footnote w:id="10">
    <w:p w14:paraId="42C5E8DD" w14:textId="77777777" w:rsidR="00572F98" w:rsidRPr="005A3FB7" w:rsidRDefault="00572F98">
      <w:pPr>
        <w:pStyle w:val="FootnoteText"/>
        <w:rPr>
          <w:rFonts w:ascii="Times New Roman" w:hAnsi="Times New Roman" w:cs="Times New Roman"/>
        </w:rPr>
      </w:pPr>
      <w:r w:rsidRPr="005A3FB7">
        <w:rPr>
          <w:rStyle w:val="FootnoteReference"/>
          <w:rFonts w:ascii="Times New Roman" w:hAnsi="Times New Roman" w:cs="Times New Roman"/>
        </w:rPr>
        <w:footnoteRef/>
      </w:r>
      <w:r w:rsidRPr="005A3FB7">
        <w:rPr>
          <w:rFonts w:ascii="Times New Roman" w:hAnsi="Times New Roman" w:cs="Times New Roman"/>
        </w:rPr>
        <w:t>Christian Gonzalez-Rivera, “Building the Workforce of the Future,” Center for an Urban Future, July 2016.</w:t>
      </w:r>
    </w:p>
  </w:footnote>
  <w:footnote w:id="11">
    <w:p w14:paraId="3D8347D8" w14:textId="77777777" w:rsidR="00572F98" w:rsidRPr="002108A1" w:rsidRDefault="00572F98">
      <w:pPr>
        <w:pStyle w:val="FootnoteText"/>
        <w:rPr>
          <w:rFonts w:ascii="Times New Roman" w:hAnsi="Times New Roman" w:cs="Times New Roman"/>
        </w:rPr>
      </w:pPr>
      <w:r w:rsidRPr="002108A1">
        <w:rPr>
          <w:rStyle w:val="FootnoteReference"/>
          <w:rFonts w:ascii="Times New Roman" w:hAnsi="Times New Roman" w:cs="Times New Roman"/>
        </w:rPr>
        <w:footnoteRef/>
      </w:r>
      <w:r w:rsidRPr="002108A1">
        <w:rPr>
          <w:rFonts w:ascii="Times New Roman" w:hAnsi="Times New Roman" w:cs="Times New Roman"/>
        </w:rPr>
        <w:t xml:space="preserve">All </w:t>
      </w:r>
      <w:r>
        <w:rPr>
          <w:rFonts w:ascii="Times New Roman" w:hAnsi="Times New Roman" w:cs="Times New Roman"/>
        </w:rPr>
        <w:t>requirements</w:t>
      </w:r>
      <w:r w:rsidRPr="002108A1">
        <w:rPr>
          <w:rFonts w:ascii="Times New Roman" w:hAnsi="Times New Roman" w:cs="Times New Roman"/>
        </w:rPr>
        <w:t xml:space="preserve"> under Program </w:t>
      </w:r>
      <w:r>
        <w:rPr>
          <w:rFonts w:ascii="Times New Roman" w:hAnsi="Times New Roman" w:cs="Times New Roman"/>
        </w:rPr>
        <w:t xml:space="preserve">Approach and Program Elements also apply to subcontractors, as appropriate. </w:t>
      </w:r>
      <w:r w:rsidRPr="002108A1">
        <w:rPr>
          <w:rFonts w:ascii="Times New Roman" w:hAnsi="Times New Roman" w:cs="Times New Roman"/>
        </w:rPr>
        <w:t xml:space="preserve"> </w:t>
      </w:r>
    </w:p>
  </w:footnote>
  <w:footnote w:id="12">
    <w:p w14:paraId="7067EFF9" w14:textId="77777777" w:rsidR="00572F98" w:rsidRPr="005A3FB7" w:rsidRDefault="00572F98" w:rsidP="00846841">
      <w:pPr>
        <w:pStyle w:val="FootnoteText"/>
        <w:jc w:val="both"/>
        <w:rPr>
          <w:rFonts w:ascii="Times New Roman" w:hAnsi="Times New Roman" w:cs="Times New Roman"/>
        </w:rPr>
      </w:pPr>
      <w:r w:rsidRPr="005A3FB7">
        <w:rPr>
          <w:rStyle w:val="FootnoteReference"/>
          <w:rFonts w:ascii="Times New Roman" w:hAnsi="Times New Roman" w:cs="Times New Roman"/>
        </w:rPr>
        <w:footnoteRef/>
      </w:r>
      <w:r w:rsidRPr="005A3FB7">
        <w:rPr>
          <w:rFonts w:ascii="Times New Roman" w:hAnsi="Times New Roman" w:cs="Times New Roman"/>
        </w:rPr>
        <w:t xml:space="preserve">See DYCD’s online “Promote the Positive Flip Book” at </w:t>
      </w:r>
      <w:hyperlink r:id="rId3" w:history="1">
        <w:r w:rsidRPr="0011168C">
          <w:rPr>
            <w:rStyle w:val="Hyperlink"/>
            <w:rFonts w:ascii="Times New Roman" w:hAnsi="Times New Roman" w:cs="Times New Roman"/>
          </w:rPr>
          <w:t>https://www.flipsnack.com/</w:t>
        </w:r>
        <w:r w:rsidRPr="00D26832">
          <w:rPr>
            <w:rStyle w:val="Hyperlink"/>
            <w:rFonts w:ascii="Times New Roman" w:hAnsi="Times New Roman" w:cs="Times New Roman"/>
          </w:rPr>
          <w:t>NYCDYCD/dycd-promote-the-positive-flipbook-for</w:t>
        </w:r>
      </w:hyperlink>
      <w:r w:rsidRPr="005A3FB7">
        <w:rPr>
          <w:rFonts w:ascii="Times New Roman" w:hAnsi="Times New Roman" w:cs="Times New Roman"/>
        </w:rPr>
        <w:t>-rfp-html.</w:t>
      </w:r>
    </w:p>
  </w:footnote>
  <w:footnote w:id="13">
    <w:p w14:paraId="5E6E20BC" w14:textId="77777777" w:rsidR="00572F98" w:rsidRPr="00A613CD" w:rsidRDefault="00572F98" w:rsidP="00846841">
      <w:pPr>
        <w:pStyle w:val="FootnoteText"/>
        <w:jc w:val="both"/>
        <w:rPr>
          <w:rFonts w:asciiTheme="majorHAnsi" w:hAnsiTheme="majorHAnsi"/>
          <w:sz w:val="18"/>
          <w:szCs w:val="18"/>
        </w:rPr>
      </w:pPr>
      <w:r w:rsidRPr="005A3FB7">
        <w:rPr>
          <w:rStyle w:val="FootnoteReference"/>
          <w:rFonts w:ascii="Times New Roman" w:hAnsi="Times New Roman" w:cs="Times New Roman"/>
        </w:rPr>
        <w:footnoteRef/>
      </w:r>
      <w:r w:rsidRPr="005A3FB7">
        <w:rPr>
          <w:rFonts w:ascii="Times New Roman" w:hAnsi="Times New Roman" w:cs="Times New Roman"/>
        </w:rPr>
        <w:t xml:space="preserve">Available at </w:t>
      </w:r>
      <w:hyperlink r:id="rId4" w:history="1">
        <w:r w:rsidRPr="005A3FB7">
          <w:rPr>
            <w:rStyle w:val="Hyperlink"/>
            <w:rFonts w:ascii="Times New Roman" w:hAnsi="Times New Roman" w:cs="Times New Roman"/>
          </w:rPr>
          <w:t>https://www1.nyc.gov/assets/dycd/downloads/pdf/16-68b_v12SONYC_FamilyEngagemnt</w:t>
        </w:r>
      </w:hyperlink>
      <w:r w:rsidRPr="005A3FB7">
        <w:rPr>
          <w:rFonts w:ascii="Times New Roman" w:hAnsi="Times New Roman" w:cs="Times New Roman"/>
        </w:rPr>
        <w:t>, Brief 03739 .001.02_FNL.pdf.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F370" w14:textId="77777777" w:rsidR="00572F98" w:rsidRDefault="00572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5EB8"/>
    <w:multiLevelType w:val="hybridMultilevel"/>
    <w:tmpl w:val="CF1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1824"/>
    <w:multiLevelType w:val="hybridMultilevel"/>
    <w:tmpl w:val="C9D0DF7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A1B542E"/>
    <w:multiLevelType w:val="hybridMultilevel"/>
    <w:tmpl w:val="6E1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7584B"/>
    <w:multiLevelType w:val="hybridMultilevel"/>
    <w:tmpl w:val="06A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9136E"/>
    <w:multiLevelType w:val="hybridMultilevel"/>
    <w:tmpl w:val="221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246CC"/>
    <w:multiLevelType w:val="hybridMultilevel"/>
    <w:tmpl w:val="811ED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93ED1"/>
    <w:multiLevelType w:val="hybridMultilevel"/>
    <w:tmpl w:val="3FD8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77800"/>
    <w:multiLevelType w:val="hybridMultilevel"/>
    <w:tmpl w:val="E7EE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67D2A"/>
    <w:multiLevelType w:val="hybridMultilevel"/>
    <w:tmpl w:val="2A74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60388"/>
    <w:multiLevelType w:val="hybridMultilevel"/>
    <w:tmpl w:val="3F12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D7058"/>
    <w:multiLevelType w:val="hybridMultilevel"/>
    <w:tmpl w:val="B720F0DE"/>
    <w:lvl w:ilvl="0" w:tplc="FF0AD13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604C46"/>
    <w:multiLevelType w:val="hybridMultilevel"/>
    <w:tmpl w:val="EEF6EAA6"/>
    <w:lvl w:ilvl="0" w:tplc="71EA7FC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44886"/>
    <w:multiLevelType w:val="hybridMultilevel"/>
    <w:tmpl w:val="E8C8D77E"/>
    <w:lvl w:ilvl="0" w:tplc="FF0AD132">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147D3"/>
    <w:multiLevelType w:val="hybridMultilevel"/>
    <w:tmpl w:val="7FA09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5297D"/>
    <w:multiLevelType w:val="hybridMultilevel"/>
    <w:tmpl w:val="9F52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A3A8C"/>
    <w:multiLevelType w:val="hybridMultilevel"/>
    <w:tmpl w:val="A8182D9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6" w15:restartNumberingAfterBreak="0">
    <w:nsid w:val="2E5B089F"/>
    <w:multiLevelType w:val="hybridMultilevel"/>
    <w:tmpl w:val="DD1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2F1F75"/>
    <w:multiLevelType w:val="hybridMultilevel"/>
    <w:tmpl w:val="08F4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F145A"/>
    <w:multiLevelType w:val="hybridMultilevel"/>
    <w:tmpl w:val="E16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074A1"/>
    <w:multiLevelType w:val="hybridMultilevel"/>
    <w:tmpl w:val="FC32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15A8D"/>
    <w:multiLevelType w:val="hybridMultilevel"/>
    <w:tmpl w:val="521A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1632A"/>
    <w:multiLevelType w:val="hybridMultilevel"/>
    <w:tmpl w:val="3028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C3A04"/>
    <w:multiLevelType w:val="hybridMultilevel"/>
    <w:tmpl w:val="FC2847FC"/>
    <w:lvl w:ilvl="0" w:tplc="FF0AD132">
      <w:start w:val="1"/>
      <w:numFmt w:val="upperRoman"/>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14E4B"/>
    <w:multiLevelType w:val="hybridMultilevel"/>
    <w:tmpl w:val="C7A6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97861"/>
    <w:multiLevelType w:val="hybridMultilevel"/>
    <w:tmpl w:val="DF30F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A848AD"/>
    <w:multiLevelType w:val="hybridMultilevel"/>
    <w:tmpl w:val="AB8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F171E"/>
    <w:multiLevelType w:val="hybridMultilevel"/>
    <w:tmpl w:val="2CBC91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22B7E"/>
    <w:multiLevelType w:val="hybridMultilevel"/>
    <w:tmpl w:val="1D349C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417E49FC"/>
    <w:multiLevelType w:val="hybridMultilevel"/>
    <w:tmpl w:val="21D4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B610F"/>
    <w:multiLevelType w:val="hybridMultilevel"/>
    <w:tmpl w:val="AACCED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14E15"/>
    <w:multiLevelType w:val="hybridMultilevel"/>
    <w:tmpl w:val="5F4E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7319D"/>
    <w:multiLevelType w:val="hybridMultilevel"/>
    <w:tmpl w:val="2BCE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1D3081"/>
    <w:multiLevelType w:val="hybridMultilevel"/>
    <w:tmpl w:val="D5887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B227C"/>
    <w:multiLevelType w:val="multilevel"/>
    <w:tmpl w:val="557C0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06419D"/>
    <w:multiLevelType w:val="hybridMultilevel"/>
    <w:tmpl w:val="2B748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276FDC"/>
    <w:multiLevelType w:val="hybridMultilevel"/>
    <w:tmpl w:val="FF342D2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6" w15:restartNumberingAfterBreak="0">
    <w:nsid w:val="56FB1055"/>
    <w:multiLevelType w:val="hybridMultilevel"/>
    <w:tmpl w:val="6368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94089"/>
    <w:multiLevelType w:val="hybridMultilevel"/>
    <w:tmpl w:val="2534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4048C2"/>
    <w:multiLevelType w:val="hybridMultilevel"/>
    <w:tmpl w:val="E1C607FC"/>
    <w:lvl w:ilvl="0" w:tplc="CA72ED66">
      <w:start w:val="14"/>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5CDF29E7"/>
    <w:multiLevelType w:val="hybridMultilevel"/>
    <w:tmpl w:val="91328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D0D16D6"/>
    <w:multiLevelType w:val="hybridMultilevel"/>
    <w:tmpl w:val="7402E87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1" w15:restartNumberingAfterBreak="0">
    <w:nsid w:val="65703964"/>
    <w:multiLevelType w:val="hybridMultilevel"/>
    <w:tmpl w:val="C858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81D48"/>
    <w:multiLevelType w:val="hybridMultilevel"/>
    <w:tmpl w:val="65D8A81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B25374"/>
    <w:multiLevelType w:val="hybridMultilevel"/>
    <w:tmpl w:val="09987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D6F07"/>
    <w:multiLevelType w:val="hybridMultilevel"/>
    <w:tmpl w:val="42D0B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647F71"/>
    <w:multiLevelType w:val="hybridMultilevel"/>
    <w:tmpl w:val="B314A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055177"/>
    <w:multiLevelType w:val="hybridMultilevel"/>
    <w:tmpl w:val="1C5A0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3"/>
  </w:num>
  <w:num w:numId="4">
    <w:abstractNumId w:val="21"/>
  </w:num>
  <w:num w:numId="5">
    <w:abstractNumId w:val="39"/>
  </w:num>
  <w:num w:numId="6">
    <w:abstractNumId w:val="44"/>
  </w:num>
  <w:num w:numId="7">
    <w:abstractNumId w:val="30"/>
  </w:num>
  <w:num w:numId="8">
    <w:abstractNumId w:val="2"/>
  </w:num>
  <w:num w:numId="9">
    <w:abstractNumId w:val="36"/>
  </w:num>
  <w:num w:numId="10">
    <w:abstractNumId w:val="9"/>
  </w:num>
  <w:num w:numId="11">
    <w:abstractNumId w:val="27"/>
  </w:num>
  <w:num w:numId="12">
    <w:abstractNumId w:val="19"/>
  </w:num>
  <w:num w:numId="13">
    <w:abstractNumId w:val="42"/>
  </w:num>
  <w:num w:numId="14">
    <w:abstractNumId w:val="37"/>
  </w:num>
  <w:num w:numId="15">
    <w:abstractNumId w:val="25"/>
  </w:num>
  <w:num w:numId="16">
    <w:abstractNumId w:val="41"/>
  </w:num>
  <w:num w:numId="17">
    <w:abstractNumId w:val="4"/>
  </w:num>
  <w:num w:numId="18">
    <w:abstractNumId w:val="15"/>
  </w:num>
  <w:num w:numId="19">
    <w:abstractNumId w:val="20"/>
  </w:num>
  <w:num w:numId="20">
    <w:abstractNumId w:val="28"/>
  </w:num>
  <w:num w:numId="21">
    <w:abstractNumId w:val="7"/>
  </w:num>
  <w:num w:numId="22">
    <w:abstractNumId w:val="23"/>
  </w:num>
  <w:num w:numId="23">
    <w:abstractNumId w:val="8"/>
  </w:num>
  <w:num w:numId="24">
    <w:abstractNumId w:val="34"/>
  </w:num>
  <w:num w:numId="25">
    <w:abstractNumId w:val="46"/>
  </w:num>
  <w:num w:numId="26">
    <w:abstractNumId w:val="45"/>
  </w:num>
  <w:num w:numId="27">
    <w:abstractNumId w:val="16"/>
  </w:num>
  <w:num w:numId="28">
    <w:abstractNumId w:val="10"/>
  </w:num>
  <w:num w:numId="29">
    <w:abstractNumId w:val="26"/>
  </w:num>
  <w:num w:numId="30">
    <w:abstractNumId w:val="11"/>
  </w:num>
  <w:num w:numId="31">
    <w:abstractNumId w:val="29"/>
  </w:num>
  <w:num w:numId="32">
    <w:abstractNumId w:val="24"/>
  </w:num>
  <w:num w:numId="33">
    <w:abstractNumId w:val="43"/>
  </w:num>
  <w:num w:numId="34">
    <w:abstractNumId w:val="14"/>
  </w:num>
  <w:num w:numId="35">
    <w:abstractNumId w:val="40"/>
  </w:num>
  <w:num w:numId="36">
    <w:abstractNumId w:val="6"/>
  </w:num>
  <w:num w:numId="37">
    <w:abstractNumId w:val="12"/>
  </w:num>
  <w:num w:numId="38">
    <w:abstractNumId w:val="22"/>
  </w:num>
  <w:num w:numId="39">
    <w:abstractNumId w:val="35"/>
  </w:num>
  <w:num w:numId="40">
    <w:abstractNumId w:val="33"/>
  </w:num>
  <w:num w:numId="41">
    <w:abstractNumId w:val="38"/>
  </w:num>
  <w:num w:numId="42">
    <w:abstractNumId w:val="1"/>
  </w:num>
  <w:num w:numId="43">
    <w:abstractNumId w:val="5"/>
  </w:num>
  <w:num w:numId="44">
    <w:abstractNumId w:val="32"/>
  </w:num>
  <w:num w:numId="45">
    <w:abstractNumId w:val="31"/>
  </w:num>
  <w:num w:numId="46">
    <w:abstractNumId w:val="1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E6"/>
    <w:rsid w:val="00007C4F"/>
    <w:rsid w:val="0001029E"/>
    <w:rsid w:val="00010852"/>
    <w:rsid w:val="000130A7"/>
    <w:rsid w:val="00015E2C"/>
    <w:rsid w:val="00016ED4"/>
    <w:rsid w:val="0001733C"/>
    <w:rsid w:val="00017356"/>
    <w:rsid w:val="00023455"/>
    <w:rsid w:val="00023F8F"/>
    <w:rsid w:val="00030F34"/>
    <w:rsid w:val="00032BDD"/>
    <w:rsid w:val="00033123"/>
    <w:rsid w:val="00034911"/>
    <w:rsid w:val="00035F4B"/>
    <w:rsid w:val="00035F4F"/>
    <w:rsid w:val="000362A0"/>
    <w:rsid w:val="000418B7"/>
    <w:rsid w:val="00045002"/>
    <w:rsid w:val="000456D3"/>
    <w:rsid w:val="0004596E"/>
    <w:rsid w:val="00047299"/>
    <w:rsid w:val="00050AE4"/>
    <w:rsid w:val="000511D8"/>
    <w:rsid w:val="0005163E"/>
    <w:rsid w:val="000519BA"/>
    <w:rsid w:val="000539B8"/>
    <w:rsid w:val="00055BFF"/>
    <w:rsid w:val="00057D09"/>
    <w:rsid w:val="00061990"/>
    <w:rsid w:val="0006265C"/>
    <w:rsid w:val="00063D91"/>
    <w:rsid w:val="0006517A"/>
    <w:rsid w:val="000669D0"/>
    <w:rsid w:val="000678DE"/>
    <w:rsid w:val="0007061C"/>
    <w:rsid w:val="00070F95"/>
    <w:rsid w:val="00071F14"/>
    <w:rsid w:val="00085FA4"/>
    <w:rsid w:val="00094111"/>
    <w:rsid w:val="000A0481"/>
    <w:rsid w:val="000A30C7"/>
    <w:rsid w:val="000B5FE1"/>
    <w:rsid w:val="000C30E5"/>
    <w:rsid w:val="000C6A9C"/>
    <w:rsid w:val="000D1C46"/>
    <w:rsid w:val="000D231A"/>
    <w:rsid w:val="000D2778"/>
    <w:rsid w:val="000D6F81"/>
    <w:rsid w:val="000E2DE5"/>
    <w:rsid w:val="000E324E"/>
    <w:rsid w:val="000E5409"/>
    <w:rsid w:val="000E58DE"/>
    <w:rsid w:val="000F04CC"/>
    <w:rsid w:val="000F30C1"/>
    <w:rsid w:val="000F3457"/>
    <w:rsid w:val="000F359B"/>
    <w:rsid w:val="000F43BA"/>
    <w:rsid w:val="001010E6"/>
    <w:rsid w:val="00104376"/>
    <w:rsid w:val="001055A6"/>
    <w:rsid w:val="0011168C"/>
    <w:rsid w:val="00111F68"/>
    <w:rsid w:val="0011366A"/>
    <w:rsid w:val="00115040"/>
    <w:rsid w:val="00116149"/>
    <w:rsid w:val="00116651"/>
    <w:rsid w:val="00117372"/>
    <w:rsid w:val="00121A67"/>
    <w:rsid w:val="00124883"/>
    <w:rsid w:val="00127E5D"/>
    <w:rsid w:val="0013003B"/>
    <w:rsid w:val="001308C5"/>
    <w:rsid w:val="00130F2D"/>
    <w:rsid w:val="00136067"/>
    <w:rsid w:val="0014085A"/>
    <w:rsid w:val="00157C8B"/>
    <w:rsid w:val="0016151E"/>
    <w:rsid w:val="001660FC"/>
    <w:rsid w:val="0016721F"/>
    <w:rsid w:val="001704DF"/>
    <w:rsid w:val="001708B4"/>
    <w:rsid w:val="001772DB"/>
    <w:rsid w:val="00183DD6"/>
    <w:rsid w:val="00185DE9"/>
    <w:rsid w:val="00190E98"/>
    <w:rsid w:val="001959E4"/>
    <w:rsid w:val="001A02A1"/>
    <w:rsid w:val="001A1B9B"/>
    <w:rsid w:val="001A24FA"/>
    <w:rsid w:val="001A61B8"/>
    <w:rsid w:val="001B04AF"/>
    <w:rsid w:val="001B37E6"/>
    <w:rsid w:val="001C2021"/>
    <w:rsid w:val="001C2121"/>
    <w:rsid w:val="001C6BEC"/>
    <w:rsid w:val="001D11AB"/>
    <w:rsid w:val="001D2B7D"/>
    <w:rsid w:val="001D2CF2"/>
    <w:rsid w:val="001D3028"/>
    <w:rsid w:val="001D33FC"/>
    <w:rsid w:val="001E1A19"/>
    <w:rsid w:val="001E3F99"/>
    <w:rsid w:val="001E51F3"/>
    <w:rsid w:val="001F0927"/>
    <w:rsid w:val="001F680F"/>
    <w:rsid w:val="001F781F"/>
    <w:rsid w:val="00201288"/>
    <w:rsid w:val="002025D5"/>
    <w:rsid w:val="00206F51"/>
    <w:rsid w:val="002071BB"/>
    <w:rsid w:val="002108A1"/>
    <w:rsid w:val="00211669"/>
    <w:rsid w:val="00213E9A"/>
    <w:rsid w:val="002152E7"/>
    <w:rsid w:val="002200B3"/>
    <w:rsid w:val="00224BA7"/>
    <w:rsid w:val="00226551"/>
    <w:rsid w:val="0023168A"/>
    <w:rsid w:val="00231DB2"/>
    <w:rsid w:val="002344B7"/>
    <w:rsid w:val="00234A21"/>
    <w:rsid w:val="00235E98"/>
    <w:rsid w:val="002403D5"/>
    <w:rsid w:val="0024155B"/>
    <w:rsid w:val="002428D7"/>
    <w:rsid w:val="00244A29"/>
    <w:rsid w:val="0024507F"/>
    <w:rsid w:val="00246171"/>
    <w:rsid w:val="002511C1"/>
    <w:rsid w:val="00252356"/>
    <w:rsid w:val="002553F0"/>
    <w:rsid w:val="00263C23"/>
    <w:rsid w:val="00264262"/>
    <w:rsid w:val="0027005D"/>
    <w:rsid w:val="00272C21"/>
    <w:rsid w:val="00275943"/>
    <w:rsid w:val="002800BD"/>
    <w:rsid w:val="002834D9"/>
    <w:rsid w:val="002930AC"/>
    <w:rsid w:val="00293A56"/>
    <w:rsid w:val="002A0DC9"/>
    <w:rsid w:val="002B0387"/>
    <w:rsid w:val="002B125F"/>
    <w:rsid w:val="002B18FC"/>
    <w:rsid w:val="002B3AA8"/>
    <w:rsid w:val="002B4D81"/>
    <w:rsid w:val="002B6462"/>
    <w:rsid w:val="002C0205"/>
    <w:rsid w:val="002C3B99"/>
    <w:rsid w:val="002C4D8E"/>
    <w:rsid w:val="002C50C3"/>
    <w:rsid w:val="002C753A"/>
    <w:rsid w:val="002D31FB"/>
    <w:rsid w:val="002D52BB"/>
    <w:rsid w:val="002D6350"/>
    <w:rsid w:val="002E6CEE"/>
    <w:rsid w:val="002F2279"/>
    <w:rsid w:val="002F2E42"/>
    <w:rsid w:val="002F313E"/>
    <w:rsid w:val="002F6AEE"/>
    <w:rsid w:val="002F78FD"/>
    <w:rsid w:val="0030286E"/>
    <w:rsid w:val="00303A2F"/>
    <w:rsid w:val="0031072A"/>
    <w:rsid w:val="00315426"/>
    <w:rsid w:val="0031660D"/>
    <w:rsid w:val="0032101F"/>
    <w:rsid w:val="0032296F"/>
    <w:rsid w:val="00322F3E"/>
    <w:rsid w:val="0032755A"/>
    <w:rsid w:val="003276A9"/>
    <w:rsid w:val="00342677"/>
    <w:rsid w:val="00342FA7"/>
    <w:rsid w:val="0034358A"/>
    <w:rsid w:val="00343E11"/>
    <w:rsid w:val="00345D2E"/>
    <w:rsid w:val="00346048"/>
    <w:rsid w:val="003564B4"/>
    <w:rsid w:val="00363824"/>
    <w:rsid w:val="00363D52"/>
    <w:rsid w:val="00363E19"/>
    <w:rsid w:val="00367DF7"/>
    <w:rsid w:val="003701B1"/>
    <w:rsid w:val="00373E41"/>
    <w:rsid w:val="00376FA8"/>
    <w:rsid w:val="00380118"/>
    <w:rsid w:val="003808D8"/>
    <w:rsid w:val="00380C0A"/>
    <w:rsid w:val="00386B55"/>
    <w:rsid w:val="003879A0"/>
    <w:rsid w:val="00390E69"/>
    <w:rsid w:val="00391825"/>
    <w:rsid w:val="00391A48"/>
    <w:rsid w:val="00391AD6"/>
    <w:rsid w:val="003927CB"/>
    <w:rsid w:val="00392860"/>
    <w:rsid w:val="0039292F"/>
    <w:rsid w:val="00397A98"/>
    <w:rsid w:val="003A286C"/>
    <w:rsid w:val="003A29AA"/>
    <w:rsid w:val="003A4EC8"/>
    <w:rsid w:val="003A7451"/>
    <w:rsid w:val="003B407C"/>
    <w:rsid w:val="003B5936"/>
    <w:rsid w:val="003B6DDA"/>
    <w:rsid w:val="003B7786"/>
    <w:rsid w:val="003C4961"/>
    <w:rsid w:val="003C4D65"/>
    <w:rsid w:val="003C539F"/>
    <w:rsid w:val="003C5B82"/>
    <w:rsid w:val="003C79DB"/>
    <w:rsid w:val="003D226A"/>
    <w:rsid w:val="003D534B"/>
    <w:rsid w:val="003D6F4D"/>
    <w:rsid w:val="003D72DD"/>
    <w:rsid w:val="003E11DA"/>
    <w:rsid w:val="003E1B23"/>
    <w:rsid w:val="003E3345"/>
    <w:rsid w:val="003E37BA"/>
    <w:rsid w:val="003F5C7D"/>
    <w:rsid w:val="003F6D97"/>
    <w:rsid w:val="004000CD"/>
    <w:rsid w:val="004033B0"/>
    <w:rsid w:val="0040374A"/>
    <w:rsid w:val="00403CE9"/>
    <w:rsid w:val="00404CDD"/>
    <w:rsid w:val="00405331"/>
    <w:rsid w:val="004058CC"/>
    <w:rsid w:val="0040651F"/>
    <w:rsid w:val="00406527"/>
    <w:rsid w:val="004068D6"/>
    <w:rsid w:val="00415753"/>
    <w:rsid w:val="00416F54"/>
    <w:rsid w:val="00422456"/>
    <w:rsid w:val="00430033"/>
    <w:rsid w:val="0043270F"/>
    <w:rsid w:val="004413AF"/>
    <w:rsid w:val="00455709"/>
    <w:rsid w:val="00457A17"/>
    <w:rsid w:val="00462B9A"/>
    <w:rsid w:val="00462E70"/>
    <w:rsid w:val="00464FE3"/>
    <w:rsid w:val="004656A2"/>
    <w:rsid w:val="00467A9B"/>
    <w:rsid w:val="00470223"/>
    <w:rsid w:val="00470EBF"/>
    <w:rsid w:val="00471A16"/>
    <w:rsid w:val="00487115"/>
    <w:rsid w:val="00487862"/>
    <w:rsid w:val="00492195"/>
    <w:rsid w:val="00494BB4"/>
    <w:rsid w:val="004A12E0"/>
    <w:rsid w:val="004A2B1D"/>
    <w:rsid w:val="004A5A56"/>
    <w:rsid w:val="004B6FCF"/>
    <w:rsid w:val="004B7B88"/>
    <w:rsid w:val="004C009D"/>
    <w:rsid w:val="004C17CC"/>
    <w:rsid w:val="004C5D71"/>
    <w:rsid w:val="004C6291"/>
    <w:rsid w:val="004D0278"/>
    <w:rsid w:val="004D0CF4"/>
    <w:rsid w:val="004D271C"/>
    <w:rsid w:val="004D386C"/>
    <w:rsid w:val="004D556C"/>
    <w:rsid w:val="004E0A46"/>
    <w:rsid w:val="004E1761"/>
    <w:rsid w:val="004E199E"/>
    <w:rsid w:val="004E5646"/>
    <w:rsid w:val="004F5C54"/>
    <w:rsid w:val="004F60DE"/>
    <w:rsid w:val="00502BC5"/>
    <w:rsid w:val="0050776C"/>
    <w:rsid w:val="00510998"/>
    <w:rsid w:val="00512424"/>
    <w:rsid w:val="00515E31"/>
    <w:rsid w:val="00517AC8"/>
    <w:rsid w:val="00517B53"/>
    <w:rsid w:val="00521A58"/>
    <w:rsid w:val="005223D9"/>
    <w:rsid w:val="0052285A"/>
    <w:rsid w:val="005244A8"/>
    <w:rsid w:val="005300F6"/>
    <w:rsid w:val="005305A9"/>
    <w:rsid w:val="00532292"/>
    <w:rsid w:val="005336DF"/>
    <w:rsid w:val="00535D95"/>
    <w:rsid w:val="00536C12"/>
    <w:rsid w:val="0054089A"/>
    <w:rsid w:val="00543DAD"/>
    <w:rsid w:val="00544B46"/>
    <w:rsid w:val="00552FCB"/>
    <w:rsid w:val="00553EE7"/>
    <w:rsid w:val="00560414"/>
    <w:rsid w:val="00561EF3"/>
    <w:rsid w:val="00564DC4"/>
    <w:rsid w:val="00565C15"/>
    <w:rsid w:val="00565C86"/>
    <w:rsid w:val="00565E01"/>
    <w:rsid w:val="0057011D"/>
    <w:rsid w:val="00572F98"/>
    <w:rsid w:val="00577917"/>
    <w:rsid w:val="0058639F"/>
    <w:rsid w:val="00587F37"/>
    <w:rsid w:val="00590F24"/>
    <w:rsid w:val="00591314"/>
    <w:rsid w:val="0059374A"/>
    <w:rsid w:val="00595C2A"/>
    <w:rsid w:val="00596627"/>
    <w:rsid w:val="00597D64"/>
    <w:rsid w:val="005A1412"/>
    <w:rsid w:val="005A2C53"/>
    <w:rsid w:val="005A3FB7"/>
    <w:rsid w:val="005A7710"/>
    <w:rsid w:val="005A79B2"/>
    <w:rsid w:val="005B481F"/>
    <w:rsid w:val="005B4D45"/>
    <w:rsid w:val="005B6DC1"/>
    <w:rsid w:val="005B716B"/>
    <w:rsid w:val="005C2E73"/>
    <w:rsid w:val="005C38B3"/>
    <w:rsid w:val="005C3F6E"/>
    <w:rsid w:val="005C7913"/>
    <w:rsid w:val="005D2E24"/>
    <w:rsid w:val="005D2F0D"/>
    <w:rsid w:val="005D41CF"/>
    <w:rsid w:val="005D7806"/>
    <w:rsid w:val="005E1E7D"/>
    <w:rsid w:val="005E4397"/>
    <w:rsid w:val="005E6A37"/>
    <w:rsid w:val="005E73BD"/>
    <w:rsid w:val="005E7514"/>
    <w:rsid w:val="005F05AE"/>
    <w:rsid w:val="005F079E"/>
    <w:rsid w:val="005F1494"/>
    <w:rsid w:val="005F1534"/>
    <w:rsid w:val="005F5598"/>
    <w:rsid w:val="005F5DC2"/>
    <w:rsid w:val="005F7078"/>
    <w:rsid w:val="005F7437"/>
    <w:rsid w:val="006003D6"/>
    <w:rsid w:val="00603B70"/>
    <w:rsid w:val="00606008"/>
    <w:rsid w:val="00606529"/>
    <w:rsid w:val="006066E5"/>
    <w:rsid w:val="00612B39"/>
    <w:rsid w:val="00620386"/>
    <w:rsid w:val="0062168C"/>
    <w:rsid w:val="00621D94"/>
    <w:rsid w:val="00623223"/>
    <w:rsid w:val="0062568C"/>
    <w:rsid w:val="00625BBC"/>
    <w:rsid w:val="0062665F"/>
    <w:rsid w:val="00633D38"/>
    <w:rsid w:val="00635C6D"/>
    <w:rsid w:val="006378D4"/>
    <w:rsid w:val="00653B0D"/>
    <w:rsid w:val="0066096C"/>
    <w:rsid w:val="006647A0"/>
    <w:rsid w:val="00664F81"/>
    <w:rsid w:val="006666AC"/>
    <w:rsid w:val="00666855"/>
    <w:rsid w:val="00667102"/>
    <w:rsid w:val="00670B27"/>
    <w:rsid w:val="00675304"/>
    <w:rsid w:val="0068048F"/>
    <w:rsid w:val="00681487"/>
    <w:rsid w:val="00682C09"/>
    <w:rsid w:val="00683972"/>
    <w:rsid w:val="00683E82"/>
    <w:rsid w:val="00684BB2"/>
    <w:rsid w:val="0068570E"/>
    <w:rsid w:val="006875D4"/>
    <w:rsid w:val="00687805"/>
    <w:rsid w:val="006925F0"/>
    <w:rsid w:val="00694149"/>
    <w:rsid w:val="006949A6"/>
    <w:rsid w:val="0069588F"/>
    <w:rsid w:val="00695D57"/>
    <w:rsid w:val="006A4985"/>
    <w:rsid w:val="006A49FF"/>
    <w:rsid w:val="006B2AFD"/>
    <w:rsid w:val="006B3CD0"/>
    <w:rsid w:val="006B4650"/>
    <w:rsid w:val="006B4F27"/>
    <w:rsid w:val="006B7C94"/>
    <w:rsid w:val="006C05EF"/>
    <w:rsid w:val="006C06D2"/>
    <w:rsid w:val="006C35CA"/>
    <w:rsid w:val="006C54E1"/>
    <w:rsid w:val="006D05CC"/>
    <w:rsid w:val="006D1026"/>
    <w:rsid w:val="006D3916"/>
    <w:rsid w:val="006D4CB3"/>
    <w:rsid w:val="006D59E1"/>
    <w:rsid w:val="006D6579"/>
    <w:rsid w:val="006E2420"/>
    <w:rsid w:val="006E25AC"/>
    <w:rsid w:val="006E2E08"/>
    <w:rsid w:val="006E3982"/>
    <w:rsid w:val="006E5412"/>
    <w:rsid w:val="006E6A88"/>
    <w:rsid w:val="006F698F"/>
    <w:rsid w:val="006F6BB8"/>
    <w:rsid w:val="00705B54"/>
    <w:rsid w:val="00710AB0"/>
    <w:rsid w:val="007116C0"/>
    <w:rsid w:val="00711A08"/>
    <w:rsid w:val="00711B85"/>
    <w:rsid w:val="00711F94"/>
    <w:rsid w:val="00711FEE"/>
    <w:rsid w:val="007134DE"/>
    <w:rsid w:val="00713A69"/>
    <w:rsid w:val="00715151"/>
    <w:rsid w:val="0071666B"/>
    <w:rsid w:val="0072001D"/>
    <w:rsid w:val="007224E8"/>
    <w:rsid w:val="00724564"/>
    <w:rsid w:val="0072535E"/>
    <w:rsid w:val="00726327"/>
    <w:rsid w:val="007321C5"/>
    <w:rsid w:val="00733EAC"/>
    <w:rsid w:val="007356C2"/>
    <w:rsid w:val="00743941"/>
    <w:rsid w:val="00745D14"/>
    <w:rsid w:val="007465C1"/>
    <w:rsid w:val="00750A34"/>
    <w:rsid w:val="007514DE"/>
    <w:rsid w:val="00751635"/>
    <w:rsid w:val="00752341"/>
    <w:rsid w:val="007556A5"/>
    <w:rsid w:val="00764A2F"/>
    <w:rsid w:val="00765B55"/>
    <w:rsid w:val="0076668D"/>
    <w:rsid w:val="00766E84"/>
    <w:rsid w:val="00770D43"/>
    <w:rsid w:val="007715CB"/>
    <w:rsid w:val="00773B1F"/>
    <w:rsid w:val="00775D3A"/>
    <w:rsid w:val="007761D5"/>
    <w:rsid w:val="00777CAA"/>
    <w:rsid w:val="00786DAF"/>
    <w:rsid w:val="00790131"/>
    <w:rsid w:val="00792973"/>
    <w:rsid w:val="00792E43"/>
    <w:rsid w:val="0079312F"/>
    <w:rsid w:val="007960C1"/>
    <w:rsid w:val="007969E8"/>
    <w:rsid w:val="00797200"/>
    <w:rsid w:val="007A00CC"/>
    <w:rsid w:val="007A0CF1"/>
    <w:rsid w:val="007A2C2B"/>
    <w:rsid w:val="007A3505"/>
    <w:rsid w:val="007A4FBA"/>
    <w:rsid w:val="007B2741"/>
    <w:rsid w:val="007B5966"/>
    <w:rsid w:val="007B5E85"/>
    <w:rsid w:val="007B704E"/>
    <w:rsid w:val="007C071A"/>
    <w:rsid w:val="007C0EA6"/>
    <w:rsid w:val="007C6B15"/>
    <w:rsid w:val="007D0C6D"/>
    <w:rsid w:val="007D2B40"/>
    <w:rsid w:val="007D3134"/>
    <w:rsid w:val="007D4F64"/>
    <w:rsid w:val="007D51BF"/>
    <w:rsid w:val="007D5473"/>
    <w:rsid w:val="007D5D85"/>
    <w:rsid w:val="007D684A"/>
    <w:rsid w:val="007D68C3"/>
    <w:rsid w:val="007E2F2E"/>
    <w:rsid w:val="007E5186"/>
    <w:rsid w:val="007F29E3"/>
    <w:rsid w:val="007F5F7E"/>
    <w:rsid w:val="007F72F8"/>
    <w:rsid w:val="00801A92"/>
    <w:rsid w:val="008030ED"/>
    <w:rsid w:val="00803557"/>
    <w:rsid w:val="00805988"/>
    <w:rsid w:val="00807D03"/>
    <w:rsid w:val="00813F9F"/>
    <w:rsid w:val="00814B29"/>
    <w:rsid w:val="00814F4B"/>
    <w:rsid w:val="00820E31"/>
    <w:rsid w:val="008227BB"/>
    <w:rsid w:val="00823349"/>
    <w:rsid w:val="0082433D"/>
    <w:rsid w:val="00831B08"/>
    <w:rsid w:val="00831DD6"/>
    <w:rsid w:val="008334CF"/>
    <w:rsid w:val="008375B8"/>
    <w:rsid w:val="00841CAC"/>
    <w:rsid w:val="00841EAD"/>
    <w:rsid w:val="0084504F"/>
    <w:rsid w:val="00846841"/>
    <w:rsid w:val="008471EE"/>
    <w:rsid w:val="00850089"/>
    <w:rsid w:val="008506C0"/>
    <w:rsid w:val="00851A27"/>
    <w:rsid w:val="008533A3"/>
    <w:rsid w:val="00853488"/>
    <w:rsid w:val="00856943"/>
    <w:rsid w:val="00861871"/>
    <w:rsid w:val="00863A64"/>
    <w:rsid w:val="00866282"/>
    <w:rsid w:val="00867133"/>
    <w:rsid w:val="00870C3B"/>
    <w:rsid w:val="0087132C"/>
    <w:rsid w:val="00874C60"/>
    <w:rsid w:val="0087548E"/>
    <w:rsid w:val="008754CF"/>
    <w:rsid w:val="0088241A"/>
    <w:rsid w:val="008830D3"/>
    <w:rsid w:val="008836A8"/>
    <w:rsid w:val="00885FF4"/>
    <w:rsid w:val="0088709A"/>
    <w:rsid w:val="00887168"/>
    <w:rsid w:val="00892585"/>
    <w:rsid w:val="00892961"/>
    <w:rsid w:val="00892B91"/>
    <w:rsid w:val="00893262"/>
    <w:rsid w:val="008A123C"/>
    <w:rsid w:val="008A14D4"/>
    <w:rsid w:val="008A2818"/>
    <w:rsid w:val="008A5BF8"/>
    <w:rsid w:val="008A63BF"/>
    <w:rsid w:val="008B2B2B"/>
    <w:rsid w:val="008B2BC1"/>
    <w:rsid w:val="008B78A0"/>
    <w:rsid w:val="008B7A88"/>
    <w:rsid w:val="008C007F"/>
    <w:rsid w:val="008C2371"/>
    <w:rsid w:val="008C26F3"/>
    <w:rsid w:val="008C287E"/>
    <w:rsid w:val="008C2BDD"/>
    <w:rsid w:val="008C4BB2"/>
    <w:rsid w:val="008C6517"/>
    <w:rsid w:val="008D2CD8"/>
    <w:rsid w:val="008D3051"/>
    <w:rsid w:val="008D3369"/>
    <w:rsid w:val="008D3A8A"/>
    <w:rsid w:val="008E06BD"/>
    <w:rsid w:val="008E146D"/>
    <w:rsid w:val="008E244A"/>
    <w:rsid w:val="008E478B"/>
    <w:rsid w:val="008E5FEC"/>
    <w:rsid w:val="008E6D1C"/>
    <w:rsid w:val="008F3226"/>
    <w:rsid w:val="008F670A"/>
    <w:rsid w:val="008F70BF"/>
    <w:rsid w:val="008F77E5"/>
    <w:rsid w:val="00900561"/>
    <w:rsid w:val="00901E78"/>
    <w:rsid w:val="00901FBF"/>
    <w:rsid w:val="00902142"/>
    <w:rsid w:val="00905B33"/>
    <w:rsid w:val="0090707C"/>
    <w:rsid w:val="00913050"/>
    <w:rsid w:val="00917B40"/>
    <w:rsid w:val="00920134"/>
    <w:rsid w:val="00920771"/>
    <w:rsid w:val="009232A2"/>
    <w:rsid w:val="00926E44"/>
    <w:rsid w:val="00930370"/>
    <w:rsid w:val="00930B68"/>
    <w:rsid w:val="00930DD1"/>
    <w:rsid w:val="009311D6"/>
    <w:rsid w:val="00935C27"/>
    <w:rsid w:val="00937145"/>
    <w:rsid w:val="00940906"/>
    <w:rsid w:val="0094210C"/>
    <w:rsid w:val="009549C7"/>
    <w:rsid w:val="00954FFA"/>
    <w:rsid w:val="0096521B"/>
    <w:rsid w:val="00965B6F"/>
    <w:rsid w:val="009837D0"/>
    <w:rsid w:val="00983D73"/>
    <w:rsid w:val="00984600"/>
    <w:rsid w:val="00984E35"/>
    <w:rsid w:val="009A305D"/>
    <w:rsid w:val="009A64AB"/>
    <w:rsid w:val="009A6CE6"/>
    <w:rsid w:val="009A7346"/>
    <w:rsid w:val="009B0AF4"/>
    <w:rsid w:val="009B2896"/>
    <w:rsid w:val="009B431E"/>
    <w:rsid w:val="009B4F43"/>
    <w:rsid w:val="009B5E72"/>
    <w:rsid w:val="009B6C41"/>
    <w:rsid w:val="009C1999"/>
    <w:rsid w:val="009C2D10"/>
    <w:rsid w:val="009C3A63"/>
    <w:rsid w:val="009C3D13"/>
    <w:rsid w:val="009C70A5"/>
    <w:rsid w:val="009C7352"/>
    <w:rsid w:val="009D11A3"/>
    <w:rsid w:val="009D20A2"/>
    <w:rsid w:val="009D72FF"/>
    <w:rsid w:val="009E2552"/>
    <w:rsid w:val="009E5C4C"/>
    <w:rsid w:val="009E7CFB"/>
    <w:rsid w:val="009F3FCF"/>
    <w:rsid w:val="009F4DB9"/>
    <w:rsid w:val="009F5A4A"/>
    <w:rsid w:val="00A02444"/>
    <w:rsid w:val="00A07259"/>
    <w:rsid w:val="00A13FA3"/>
    <w:rsid w:val="00A14673"/>
    <w:rsid w:val="00A14A86"/>
    <w:rsid w:val="00A16E4D"/>
    <w:rsid w:val="00A17A50"/>
    <w:rsid w:val="00A233F4"/>
    <w:rsid w:val="00A238F8"/>
    <w:rsid w:val="00A34330"/>
    <w:rsid w:val="00A363AB"/>
    <w:rsid w:val="00A410EF"/>
    <w:rsid w:val="00A426A3"/>
    <w:rsid w:val="00A430AB"/>
    <w:rsid w:val="00A43D33"/>
    <w:rsid w:val="00A455B6"/>
    <w:rsid w:val="00A4619E"/>
    <w:rsid w:val="00A535D3"/>
    <w:rsid w:val="00A54311"/>
    <w:rsid w:val="00A56AE7"/>
    <w:rsid w:val="00A56C43"/>
    <w:rsid w:val="00A57D3D"/>
    <w:rsid w:val="00A613CD"/>
    <w:rsid w:val="00A6296C"/>
    <w:rsid w:val="00A62FE2"/>
    <w:rsid w:val="00A671D7"/>
    <w:rsid w:val="00A70589"/>
    <w:rsid w:val="00A72025"/>
    <w:rsid w:val="00A73737"/>
    <w:rsid w:val="00A76230"/>
    <w:rsid w:val="00A837D9"/>
    <w:rsid w:val="00A865BC"/>
    <w:rsid w:val="00A947D8"/>
    <w:rsid w:val="00A974D9"/>
    <w:rsid w:val="00AA0270"/>
    <w:rsid w:val="00AA17D3"/>
    <w:rsid w:val="00AA465F"/>
    <w:rsid w:val="00AA46FA"/>
    <w:rsid w:val="00AA633C"/>
    <w:rsid w:val="00AA7405"/>
    <w:rsid w:val="00AA7A56"/>
    <w:rsid w:val="00AB0DB3"/>
    <w:rsid w:val="00AB39AC"/>
    <w:rsid w:val="00AC0691"/>
    <w:rsid w:val="00AC139E"/>
    <w:rsid w:val="00AC1B4A"/>
    <w:rsid w:val="00AC4250"/>
    <w:rsid w:val="00AD1FBC"/>
    <w:rsid w:val="00AD5023"/>
    <w:rsid w:val="00AD69EE"/>
    <w:rsid w:val="00AE07BB"/>
    <w:rsid w:val="00AE40BA"/>
    <w:rsid w:val="00AE6A20"/>
    <w:rsid w:val="00AF0A0F"/>
    <w:rsid w:val="00AF30ED"/>
    <w:rsid w:val="00AF7975"/>
    <w:rsid w:val="00AF7B13"/>
    <w:rsid w:val="00B000D3"/>
    <w:rsid w:val="00B0123D"/>
    <w:rsid w:val="00B049FF"/>
    <w:rsid w:val="00B04AD9"/>
    <w:rsid w:val="00B05159"/>
    <w:rsid w:val="00B07C8A"/>
    <w:rsid w:val="00B1152B"/>
    <w:rsid w:val="00B11ABE"/>
    <w:rsid w:val="00B13731"/>
    <w:rsid w:val="00B1667D"/>
    <w:rsid w:val="00B225C4"/>
    <w:rsid w:val="00B23C0F"/>
    <w:rsid w:val="00B25133"/>
    <w:rsid w:val="00B2518B"/>
    <w:rsid w:val="00B25DAE"/>
    <w:rsid w:val="00B26524"/>
    <w:rsid w:val="00B32903"/>
    <w:rsid w:val="00B43514"/>
    <w:rsid w:val="00B44F39"/>
    <w:rsid w:val="00B45952"/>
    <w:rsid w:val="00B50C60"/>
    <w:rsid w:val="00B50C8A"/>
    <w:rsid w:val="00B55676"/>
    <w:rsid w:val="00B61A95"/>
    <w:rsid w:val="00B62DDF"/>
    <w:rsid w:val="00B71650"/>
    <w:rsid w:val="00B716D0"/>
    <w:rsid w:val="00B7771C"/>
    <w:rsid w:val="00B81BF5"/>
    <w:rsid w:val="00B83336"/>
    <w:rsid w:val="00B8546C"/>
    <w:rsid w:val="00B8555A"/>
    <w:rsid w:val="00B92F6B"/>
    <w:rsid w:val="00B968B2"/>
    <w:rsid w:val="00B97D16"/>
    <w:rsid w:val="00BA2995"/>
    <w:rsid w:val="00BB16BE"/>
    <w:rsid w:val="00BB1E55"/>
    <w:rsid w:val="00BB41D7"/>
    <w:rsid w:val="00BB6931"/>
    <w:rsid w:val="00BB6DB4"/>
    <w:rsid w:val="00BC55DF"/>
    <w:rsid w:val="00BD0548"/>
    <w:rsid w:val="00BD451A"/>
    <w:rsid w:val="00BD4918"/>
    <w:rsid w:val="00BD6487"/>
    <w:rsid w:val="00BE1979"/>
    <w:rsid w:val="00BE5343"/>
    <w:rsid w:val="00BE6997"/>
    <w:rsid w:val="00BE738B"/>
    <w:rsid w:val="00BF0BBE"/>
    <w:rsid w:val="00BF56CE"/>
    <w:rsid w:val="00BF6CCF"/>
    <w:rsid w:val="00BF7A28"/>
    <w:rsid w:val="00C00EA0"/>
    <w:rsid w:val="00C027FC"/>
    <w:rsid w:val="00C04881"/>
    <w:rsid w:val="00C069BF"/>
    <w:rsid w:val="00C1089D"/>
    <w:rsid w:val="00C117ED"/>
    <w:rsid w:val="00C1186E"/>
    <w:rsid w:val="00C12482"/>
    <w:rsid w:val="00C154BE"/>
    <w:rsid w:val="00C2000B"/>
    <w:rsid w:val="00C2028B"/>
    <w:rsid w:val="00C217B8"/>
    <w:rsid w:val="00C22890"/>
    <w:rsid w:val="00C22B4F"/>
    <w:rsid w:val="00C24BBE"/>
    <w:rsid w:val="00C2726E"/>
    <w:rsid w:val="00C27DE8"/>
    <w:rsid w:val="00C31AC7"/>
    <w:rsid w:val="00C32DAD"/>
    <w:rsid w:val="00C35291"/>
    <w:rsid w:val="00C37AA4"/>
    <w:rsid w:val="00C42525"/>
    <w:rsid w:val="00C4488C"/>
    <w:rsid w:val="00C5041D"/>
    <w:rsid w:val="00C528E4"/>
    <w:rsid w:val="00C52B0D"/>
    <w:rsid w:val="00C54121"/>
    <w:rsid w:val="00C5502B"/>
    <w:rsid w:val="00C57256"/>
    <w:rsid w:val="00C60544"/>
    <w:rsid w:val="00C60AB4"/>
    <w:rsid w:val="00C652BA"/>
    <w:rsid w:val="00C66D48"/>
    <w:rsid w:val="00C70F47"/>
    <w:rsid w:val="00C77895"/>
    <w:rsid w:val="00C82C2E"/>
    <w:rsid w:val="00C86A07"/>
    <w:rsid w:val="00C8772E"/>
    <w:rsid w:val="00C922DD"/>
    <w:rsid w:val="00C93E7A"/>
    <w:rsid w:val="00C95433"/>
    <w:rsid w:val="00C95B52"/>
    <w:rsid w:val="00C9699E"/>
    <w:rsid w:val="00CA00C2"/>
    <w:rsid w:val="00CA0A77"/>
    <w:rsid w:val="00CA33B5"/>
    <w:rsid w:val="00CA5563"/>
    <w:rsid w:val="00CA6450"/>
    <w:rsid w:val="00CB0000"/>
    <w:rsid w:val="00CB1D76"/>
    <w:rsid w:val="00CB3319"/>
    <w:rsid w:val="00CB55C3"/>
    <w:rsid w:val="00CB587F"/>
    <w:rsid w:val="00CB7114"/>
    <w:rsid w:val="00CC3CAC"/>
    <w:rsid w:val="00CC7714"/>
    <w:rsid w:val="00CD022D"/>
    <w:rsid w:val="00CD091F"/>
    <w:rsid w:val="00CD2372"/>
    <w:rsid w:val="00CD419F"/>
    <w:rsid w:val="00CD47BE"/>
    <w:rsid w:val="00CE0D8E"/>
    <w:rsid w:val="00CE41D0"/>
    <w:rsid w:val="00CE580E"/>
    <w:rsid w:val="00CE66EC"/>
    <w:rsid w:val="00CE6CE4"/>
    <w:rsid w:val="00CF214B"/>
    <w:rsid w:val="00CF3EA1"/>
    <w:rsid w:val="00CF4274"/>
    <w:rsid w:val="00CF66F7"/>
    <w:rsid w:val="00D00466"/>
    <w:rsid w:val="00D01959"/>
    <w:rsid w:val="00D02F85"/>
    <w:rsid w:val="00D03035"/>
    <w:rsid w:val="00D03268"/>
    <w:rsid w:val="00D036E7"/>
    <w:rsid w:val="00D05231"/>
    <w:rsid w:val="00D065A4"/>
    <w:rsid w:val="00D10B38"/>
    <w:rsid w:val="00D21795"/>
    <w:rsid w:val="00D221D9"/>
    <w:rsid w:val="00D2408A"/>
    <w:rsid w:val="00D24AB2"/>
    <w:rsid w:val="00D3468B"/>
    <w:rsid w:val="00D371EB"/>
    <w:rsid w:val="00D3799C"/>
    <w:rsid w:val="00D4037D"/>
    <w:rsid w:val="00D52248"/>
    <w:rsid w:val="00D526C1"/>
    <w:rsid w:val="00D605D2"/>
    <w:rsid w:val="00D62BF3"/>
    <w:rsid w:val="00D638BC"/>
    <w:rsid w:val="00D6496C"/>
    <w:rsid w:val="00D676EB"/>
    <w:rsid w:val="00D7383B"/>
    <w:rsid w:val="00D761B0"/>
    <w:rsid w:val="00D8115D"/>
    <w:rsid w:val="00D82304"/>
    <w:rsid w:val="00D8444D"/>
    <w:rsid w:val="00D919E0"/>
    <w:rsid w:val="00DA0095"/>
    <w:rsid w:val="00DA6F99"/>
    <w:rsid w:val="00DB2291"/>
    <w:rsid w:val="00DC0147"/>
    <w:rsid w:val="00DC084B"/>
    <w:rsid w:val="00DC1513"/>
    <w:rsid w:val="00DC3982"/>
    <w:rsid w:val="00DD2958"/>
    <w:rsid w:val="00DD6EC6"/>
    <w:rsid w:val="00DE4705"/>
    <w:rsid w:val="00DE4E83"/>
    <w:rsid w:val="00DE6E68"/>
    <w:rsid w:val="00DE78F8"/>
    <w:rsid w:val="00DF19E6"/>
    <w:rsid w:val="00DF3CBC"/>
    <w:rsid w:val="00DF5DDE"/>
    <w:rsid w:val="00DF7DCD"/>
    <w:rsid w:val="00E00E70"/>
    <w:rsid w:val="00E02B84"/>
    <w:rsid w:val="00E072D8"/>
    <w:rsid w:val="00E109A7"/>
    <w:rsid w:val="00E11063"/>
    <w:rsid w:val="00E14B52"/>
    <w:rsid w:val="00E20EE5"/>
    <w:rsid w:val="00E2109C"/>
    <w:rsid w:val="00E238B3"/>
    <w:rsid w:val="00E24D91"/>
    <w:rsid w:val="00E31280"/>
    <w:rsid w:val="00E33AB3"/>
    <w:rsid w:val="00E41769"/>
    <w:rsid w:val="00E466C9"/>
    <w:rsid w:val="00E46733"/>
    <w:rsid w:val="00E538E6"/>
    <w:rsid w:val="00E55150"/>
    <w:rsid w:val="00E555BC"/>
    <w:rsid w:val="00E566B5"/>
    <w:rsid w:val="00E56BD3"/>
    <w:rsid w:val="00E57335"/>
    <w:rsid w:val="00E6175D"/>
    <w:rsid w:val="00E6428D"/>
    <w:rsid w:val="00E66C42"/>
    <w:rsid w:val="00E67212"/>
    <w:rsid w:val="00E67288"/>
    <w:rsid w:val="00E676E6"/>
    <w:rsid w:val="00E74993"/>
    <w:rsid w:val="00E77EAC"/>
    <w:rsid w:val="00E80921"/>
    <w:rsid w:val="00E8509D"/>
    <w:rsid w:val="00E9052E"/>
    <w:rsid w:val="00E91E37"/>
    <w:rsid w:val="00E95F1C"/>
    <w:rsid w:val="00EA00F6"/>
    <w:rsid w:val="00EA31A5"/>
    <w:rsid w:val="00EA38A3"/>
    <w:rsid w:val="00EB0DBA"/>
    <w:rsid w:val="00EB1291"/>
    <w:rsid w:val="00EB2940"/>
    <w:rsid w:val="00EB2CD8"/>
    <w:rsid w:val="00EB31E5"/>
    <w:rsid w:val="00EB4222"/>
    <w:rsid w:val="00EB5BFF"/>
    <w:rsid w:val="00EB705A"/>
    <w:rsid w:val="00EC0388"/>
    <w:rsid w:val="00EC4C71"/>
    <w:rsid w:val="00EC6AF1"/>
    <w:rsid w:val="00ED0ECF"/>
    <w:rsid w:val="00ED2C17"/>
    <w:rsid w:val="00ED3570"/>
    <w:rsid w:val="00ED3BDB"/>
    <w:rsid w:val="00ED49D1"/>
    <w:rsid w:val="00ED708E"/>
    <w:rsid w:val="00ED74BA"/>
    <w:rsid w:val="00ED7536"/>
    <w:rsid w:val="00EE0831"/>
    <w:rsid w:val="00EE273B"/>
    <w:rsid w:val="00EE7F53"/>
    <w:rsid w:val="00EF0859"/>
    <w:rsid w:val="00EF11C9"/>
    <w:rsid w:val="00EF1A0A"/>
    <w:rsid w:val="00EF30E6"/>
    <w:rsid w:val="00EF3972"/>
    <w:rsid w:val="00EF3FB7"/>
    <w:rsid w:val="00EF5996"/>
    <w:rsid w:val="00EF679D"/>
    <w:rsid w:val="00F00CB1"/>
    <w:rsid w:val="00F00E30"/>
    <w:rsid w:val="00F021E7"/>
    <w:rsid w:val="00F10279"/>
    <w:rsid w:val="00F111DB"/>
    <w:rsid w:val="00F12FBE"/>
    <w:rsid w:val="00F14AE4"/>
    <w:rsid w:val="00F215FC"/>
    <w:rsid w:val="00F240DA"/>
    <w:rsid w:val="00F2575F"/>
    <w:rsid w:val="00F27D63"/>
    <w:rsid w:val="00F300EE"/>
    <w:rsid w:val="00F3016A"/>
    <w:rsid w:val="00F30F79"/>
    <w:rsid w:val="00F3507D"/>
    <w:rsid w:val="00F35F20"/>
    <w:rsid w:val="00F368C8"/>
    <w:rsid w:val="00F36A10"/>
    <w:rsid w:val="00F37C01"/>
    <w:rsid w:val="00F40871"/>
    <w:rsid w:val="00F40969"/>
    <w:rsid w:val="00F428D1"/>
    <w:rsid w:val="00F42F8F"/>
    <w:rsid w:val="00F430D1"/>
    <w:rsid w:val="00F44568"/>
    <w:rsid w:val="00F45A16"/>
    <w:rsid w:val="00F47B11"/>
    <w:rsid w:val="00F47D8C"/>
    <w:rsid w:val="00F50AED"/>
    <w:rsid w:val="00F56E38"/>
    <w:rsid w:val="00F5768F"/>
    <w:rsid w:val="00F6418B"/>
    <w:rsid w:val="00F65150"/>
    <w:rsid w:val="00F74432"/>
    <w:rsid w:val="00F827CB"/>
    <w:rsid w:val="00F92448"/>
    <w:rsid w:val="00F95E5F"/>
    <w:rsid w:val="00F961A1"/>
    <w:rsid w:val="00F97453"/>
    <w:rsid w:val="00FA13BC"/>
    <w:rsid w:val="00FA669F"/>
    <w:rsid w:val="00FA7DDB"/>
    <w:rsid w:val="00FB0400"/>
    <w:rsid w:val="00FB1EF5"/>
    <w:rsid w:val="00FB3E26"/>
    <w:rsid w:val="00FB6F49"/>
    <w:rsid w:val="00FC2B1D"/>
    <w:rsid w:val="00FC43F6"/>
    <w:rsid w:val="00FC72CA"/>
    <w:rsid w:val="00FD09E5"/>
    <w:rsid w:val="00FD1050"/>
    <w:rsid w:val="00FD18FB"/>
    <w:rsid w:val="00FE23A6"/>
    <w:rsid w:val="00FE5997"/>
    <w:rsid w:val="00FF51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BDFF"/>
  <w15:docId w15:val="{5B6CC37B-7C5A-4E53-93A3-7AA5FDE6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32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223"/>
    <w:rPr>
      <w:sz w:val="20"/>
      <w:szCs w:val="20"/>
    </w:rPr>
  </w:style>
  <w:style w:type="character" w:styleId="FootnoteReference">
    <w:name w:val="footnote reference"/>
    <w:basedOn w:val="DefaultParagraphFont"/>
    <w:uiPriority w:val="99"/>
    <w:semiHidden/>
    <w:unhideWhenUsed/>
    <w:rsid w:val="00623223"/>
    <w:rPr>
      <w:vertAlign w:val="superscript"/>
    </w:rPr>
  </w:style>
  <w:style w:type="paragraph" w:styleId="ListParagraph">
    <w:name w:val="List Paragraph"/>
    <w:basedOn w:val="Normal"/>
    <w:uiPriority w:val="34"/>
    <w:qFormat/>
    <w:rsid w:val="00F30F79"/>
    <w:pPr>
      <w:ind w:left="720"/>
      <w:contextualSpacing/>
    </w:pPr>
  </w:style>
  <w:style w:type="paragraph" w:customStyle="1" w:styleId="Default">
    <w:name w:val="Default"/>
    <w:rsid w:val="00EE08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0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EA6"/>
  </w:style>
  <w:style w:type="paragraph" w:styleId="Footer">
    <w:name w:val="footer"/>
    <w:basedOn w:val="Normal"/>
    <w:link w:val="FooterChar"/>
    <w:uiPriority w:val="99"/>
    <w:unhideWhenUsed/>
    <w:rsid w:val="007C0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EA6"/>
  </w:style>
  <w:style w:type="paragraph" w:styleId="BalloonText">
    <w:name w:val="Balloon Text"/>
    <w:basedOn w:val="Normal"/>
    <w:link w:val="BalloonTextChar"/>
    <w:uiPriority w:val="99"/>
    <w:semiHidden/>
    <w:unhideWhenUsed/>
    <w:rsid w:val="00AC1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B4A"/>
    <w:rPr>
      <w:rFonts w:ascii="Tahoma" w:hAnsi="Tahoma" w:cs="Tahoma"/>
      <w:sz w:val="16"/>
      <w:szCs w:val="16"/>
    </w:rPr>
  </w:style>
  <w:style w:type="character" w:styleId="Hyperlink">
    <w:name w:val="Hyperlink"/>
    <w:basedOn w:val="DefaultParagraphFont"/>
    <w:rsid w:val="00EF0859"/>
    <w:rPr>
      <w:color w:val="0000FF"/>
      <w:u w:val="single"/>
    </w:rPr>
  </w:style>
  <w:style w:type="table" w:styleId="TableGrid">
    <w:name w:val="Table Grid"/>
    <w:basedOn w:val="TableNormal"/>
    <w:uiPriority w:val="59"/>
    <w:rsid w:val="0079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A3F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3FB7"/>
    <w:rPr>
      <w:sz w:val="20"/>
      <w:szCs w:val="20"/>
    </w:rPr>
  </w:style>
  <w:style w:type="character" w:styleId="EndnoteReference">
    <w:name w:val="endnote reference"/>
    <w:basedOn w:val="DefaultParagraphFont"/>
    <w:uiPriority w:val="99"/>
    <w:semiHidden/>
    <w:unhideWhenUsed/>
    <w:rsid w:val="005A3FB7"/>
    <w:rPr>
      <w:vertAlign w:val="superscript"/>
    </w:rPr>
  </w:style>
  <w:style w:type="character" w:styleId="CommentReference">
    <w:name w:val="annotation reference"/>
    <w:basedOn w:val="DefaultParagraphFont"/>
    <w:uiPriority w:val="99"/>
    <w:semiHidden/>
    <w:unhideWhenUsed/>
    <w:rsid w:val="00030F34"/>
    <w:rPr>
      <w:sz w:val="16"/>
      <w:szCs w:val="16"/>
    </w:rPr>
  </w:style>
  <w:style w:type="paragraph" w:styleId="CommentText">
    <w:name w:val="annotation text"/>
    <w:basedOn w:val="Normal"/>
    <w:link w:val="CommentTextChar"/>
    <w:uiPriority w:val="99"/>
    <w:semiHidden/>
    <w:unhideWhenUsed/>
    <w:rsid w:val="00030F34"/>
    <w:pPr>
      <w:spacing w:line="240" w:lineRule="auto"/>
    </w:pPr>
    <w:rPr>
      <w:sz w:val="20"/>
      <w:szCs w:val="20"/>
    </w:rPr>
  </w:style>
  <w:style w:type="character" w:customStyle="1" w:styleId="CommentTextChar">
    <w:name w:val="Comment Text Char"/>
    <w:basedOn w:val="DefaultParagraphFont"/>
    <w:link w:val="CommentText"/>
    <w:uiPriority w:val="99"/>
    <w:semiHidden/>
    <w:rsid w:val="00030F34"/>
    <w:rPr>
      <w:sz w:val="20"/>
      <w:szCs w:val="20"/>
    </w:rPr>
  </w:style>
  <w:style w:type="paragraph" w:styleId="CommentSubject">
    <w:name w:val="annotation subject"/>
    <w:basedOn w:val="CommentText"/>
    <w:next w:val="CommentText"/>
    <w:link w:val="CommentSubjectChar"/>
    <w:uiPriority w:val="99"/>
    <w:semiHidden/>
    <w:unhideWhenUsed/>
    <w:rsid w:val="00030F34"/>
    <w:rPr>
      <w:b/>
      <w:bCs/>
    </w:rPr>
  </w:style>
  <w:style w:type="character" w:customStyle="1" w:styleId="CommentSubjectChar">
    <w:name w:val="Comment Subject Char"/>
    <w:basedOn w:val="CommentTextChar"/>
    <w:link w:val="CommentSubject"/>
    <w:uiPriority w:val="99"/>
    <w:semiHidden/>
    <w:rsid w:val="00030F34"/>
    <w:rPr>
      <w:b/>
      <w:bCs/>
      <w:sz w:val="20"/>
      <w:szCs w:val="20"/>
    </w:rPr>
  </w:style>
  <w:style w:type="paragraph" w:styleId="Revision">
    <w:name w:val="Revision"/>
    <w:hidden/>
    <w:uiPriority w:val="99"/>
    <w:semiHidden/>
    <w:rsid w:val="00AA465F"/>
    <w:pPr>
      <w:spacing w:after="0" w:line="240" w:lineRule="auto"/>
    </w:pPr>
  </w:style>
  <w:style w:type="character" w:customStyle="1" w:styleId="UnresolvedMention1">
    <w:name w:val="Unresolved Mention1"/>
    <w:basedOn w:val="DefaultParagraphFont"/>
    <w:uiPriority w:val="99"/>
    <w:semiHidden/>
    <w:unhideWhenUsed/>
    <w:rsid w:val="00E00E70"/>
    <w:rPr>
      <w:color w:val="808080"/>
      <w:shd w:val="clear" w:color="auto" w:fill="E6E6E6"/>
    </w:rPr>
  </w:style>
  <w:style w:type="character" w:styleId="FollowedHyperlink">
    <w:name w:val="FollowedHyperlink"/>
    <w:basedOn w:val="DefaultParagraphFont"/>
    <w:uiPriority w:val="99"/>
    <w:semiHidden/>
    <w:unhideWhenUsed/>
    <w:rsid w:val="00A62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4382">
      <w:bodyDiv w:val="1"/>
      <w:marLeft w:val="0"/>
      <w:marRight w:val="0"/>
      <w:marTop w:val="0"/>
      <w:marBottom w:val="0"/>
      <w:divBdr>
        <w:top w:val="none" w:sz="0" w:space="0" w:color="auto"/>
        <w:left w:val="none" w:sz="0" w:space="0" w:color="auto"/>
        <w:bottom w:val="none" w:sz="0" w:space="0" w:color="auto"/>
        <w:right w:val="none" w:sz="0" w:space="0" w:color="auto"/>
      </w:divBdr>
    </w:div>
    <w:div w:id="272202928">
      <w:bodyDiv w:val="1"/>
      <w:marLeft w:val="0"/>
      <w:marRight w:val="0"/>
      <w:marTop w:val="0"/>
      <w:marBottom w:val="0"/>
      <w:divBdr>
        <w:top w:val="none" w:sz="0" w:space="0" w:color="auto"/>
        <w:left w:val="none" w:sz="0" w:space="0" w:color="auto"/>
        <w:bottom w:val="none" w:sz="0" w:space="0" w:color="auto"/>
        <w:right w:val="none" w:sz="0" w:space="0" w:color="auto"/>
      </w:divBdr>
    </w:div>
    <w:div w:id="414740572">
      <w:bodyDiv w:val="1"/>
      <w:marLeft w:val="0"/>
      <w:marRight w:val="0"/>
      <w:marTop w:val="0"/>
      <w:marBottom w:val="0"/>
      <w:divBdr>
        <w:top w:val="none" w:sz="0" w:space="0" w:color="auto"/>
        <w:left w:val="none" w:sz="0" w:space="0" w:color="auto"/>
        <w:bottom w:val="none" w:sz="0" w:space="0" w:color="auto"/>
        <w:right w:val="none" w:sz="0" w:space="0" w:color="auto"/>
      </w:divBdr>
    </w:div>
    <w:div w:id="665548548">
      <w:bodyDiv w:val="1"/>
      <w:marLeft w:val="0"/>
      <w:marRight w:val="0"/>
      <w:marTop w:val="0"/>
      <w:marBottom w:val="0"/>
      <w:divBdr>
        <w:top w:val="none" w:sz="0" w:space="0" w:color="auto"/>
        <w:left w:val="none" w:sz="0" w:space="0" w:color="auto"/>
        <w:bottom w:val="none" w:sz="0" w:space="0" w:color="auto"/>
        <w:right w:val="none" w:sz="0" w:space="0" w:color="auto"/>
      </w:divBdr>
    </w:div>
    <w:div w:id="816799095">
      <w:bodyDiv w:val="1"/>
      <w:marLeft w:val="0"/>
      <w:marRight w:val="0"/>
      <w:marTop w:val="0"/>
      <w:marBottom w:val="0"/>
      <w:divBdr>
        <w:top w:val="none" w:sz="0" w:space="0" w:color="auto"/>
        <w:left w:val="none" w:sz="0" w:space="0" w:color="auto"/>
        <w:bottom w:val="none" w:sz="0" w:space="0" w:color="auto"/>
        <w:right w:val="none" w:sz="0" w:space="0" w:color="auto"/>
      </w:divBdr>
    </w:div>
    <w:div w:id="975377187">
      <w:bodyDiv w:val="1"/>
      <w:marLeft w:val="0"/>
      <w:marRight w:val="0"/>
      <w:marTop w:val="0"/>
      <w:marBottom w:val="0"/>
      <w:divBdr>
        <w:top w:val="none" w:sz="0" w:space="0" w:color="auto"/>
        <w:left w:val="none" w:sz="0" w:space="0" w:color="auto"/>
        <w:bottom w:val="none" w:sz="0" w:space="0" w:color="auto"/>
        <w:right w:val="none" w:sz="0" w:space="0" w:color="auto"/>
      </w:divBdr>
      <w:divsChild>
        <w:div w:id="1723746184">
          <w:marLeft w:val="210"/>
          <w:marRight w:val="210"/>
          <w:marTop w:val="0"/>
          <w:marBottom w:val="0"/>
          <w:divBdr>
            <w:top w:val="none" w:sz="0" w:space="0" w:color="auto"/>
            <w:left w:val="none" w:sz="0" w:space="0" w:color="auto"/>
            <w:bottom w:val="none" w:sz="0" w:space="0" w:color="auto"/>
            <w:right w:val="none" w:sz="0" w:space="0" w:color="auto"/>
          </w:divBdr>
          <w:divsChild>
            <w:div w:id="982613645">
              <w:marLeft w:val="0"/>
              <w:marRight w:val="0"/>
              <w:marTop w:val="105"/>
              <w:marBottom w:val="105"/>
              <w:divBdr>
                <w:top w:val="none" w:sz="0" w:space="0" w:color="auto"/>
                <w:left w:val="none" w:sz="0" w:space="0" w:color="auto"/>
                <w:bottom w:val="none" w:sz="0" w:space="0" w:color="auto"/>
                <w:right w:val="none" w:sz="0" w:space="0" w:color="auto"/>
              </w:divBdr>
            </w:div>
            <w:div w:id="1871717788">
              <w:marLeft w:val="0"/>
              <w:marRight w:val="0"/>
              <w:marTop w:val="0"/>
              <w:marBottom w:val="0"/>
              <w:divBdr>
                <w:top w:val="none" w:sz="0" w:space="0" w:color="auto"/>
                <w:left w:val="none" w:sz="0" w:space="0" w:color="auto"/>
                <w:bottom w:val="none" w:sz="0" w:space="0" w:color="auto"/>
                <w:right w:val="none" w:sz="0" w:space="0" w:color="auto"/>
              </w:divBdr>
              <w:divsChild>
                <w:div w:id="58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6560">
          <w:marLeft w:val="0"/>
          <w:marRight w:val="0"/>
          <w:marTop w:val="0"/>
          <w:marBottom w:val="0"/>
          <w:divBdr>
            <w:top w:val="none" w:sz="0" w:space="0" w:color="auto"/>
            <w:left w:val="none" w:sz="0" w:space="0" w:color="auto"/>
            <w:bottom w:val="none" w:sz="0" w:space="0" w:color="auto"/>
            <w:right w:val="none" w:sz="0" w:space="0" w:color="auto"/>
          </w:divBdr>
        </w:div>
        <w:div w:id="227307402">
          <w:marLeft w:val="0"/>
          <w:marRight w:val="0"/>
          <w:marTop w:val="0"/>
          <w:marBottom w:val="0"/>
          <w:divBdr>
            <w:top w:val="none" w:sz="0" w:space="0" w:color="auto"/>
            <w:left w:val="none" w:sz="0" w:space="0" w:color="auto"/>
            <w:bottom w:val="none" w:sz="0" w:space="0" w:color="auto"/>
            <w:right w:val="none" w:sz="0" w:space="0" w:color="auto"/>
          </w:divBdr>
          <w:divsChild>
            <w:div w:id="1617904191">
              <w:marLeft w:val="0"/>
              <w:marRight w:val="0"/>
              <w:marTop w:val="0"/>
              <w:marBottom w:val="0"/>
              <w:divBdr>
                <w:top w:val="none" w:sz="0" w:space="0" w:color="auto"/>
                <w:left w:val="none" w:sz="0" w:space="0" w:color="auto"/>
                <w:bottom w:val="none" w:sz="0" w:space="0" w:color="auto"/>
                <w:right w:val="none" w:sz="0" w:space="0" w:color="auto"/>
              </w:divBdr>
              <w:divsChild>
                <w:div w:id="1566642325">
                  <w:marLeft w:val="0"/>
                  <w:marRight w:val="0"/>
                  <w:marTop w:val="0"/>
                  <w:marBottom w:val="0"/>
                  <w:divBdr>
                    <w:top w:val="none" w:sz="0" w:space="0" w:color="auto"/>
                    <w:left w:val="none" w:sz="0" w:space="0" w:color="auto"/>
                    <w:bottom w:val="none" w:sz="0" w:space="0" w:color="auto"/>
                    <w:right w:val="none" w:sz="0" w:space="0" w:color="auto"/>
                  </w:divBdr>
                  <w:divsChild>
                    <w:div w:id="1142887044">
                      <w:marLeft w:val="0"/>
                      <w:marRight w:val="0"/>
                      <w:marTop w:val="0"/>
                      <w:marBottom w:val="0"/>
                      <w:divBdr>
                        <w:top w:val="none" w:sz="0" w:space="0" w:color="auto"/>
                        <w:left w:val="none" w:sz="0" w:space="0" w:color="auto"/>
                        <w:bottom w:val="none" w:sz="0" w:space="0" w:color="auto"/>
                        <w:right w:val="none" w:sz="0" w:space="0" w:color="auto"/>
                      </w:divBdr>
                      <w:divsChild>
                        <w:div w:id="815954601">
                          <w:marLeft w:val="0"/>
                          <w:marRight w:val="0"/>
                          <w:marTop w:val="100"/>
                          <w:marBottom w:val="100"/>
                          <w:divBdr>
                            <w:top w:val="none" w:sz="0" w:space="0" w:color="auto"/>
                            <w:left w:val="none" w:sz="0" w:space="0" w:color="auto"/>
                            <w:bottom w:val="none" w:sz="0" w:space="0" w:color="auto"/>
                            <w:right w:val="none" w:sz="0" w:space="0" w:color="auto"/>
                          </w:divBdr>
                          <w:divsChild>
                            <w:div w:id="133913788">
                              <w:marLeft w:val="0"/>
                              <w:marRight w:val="0"/>
                              <w:marTop w:val="0"/>
                              <w:marBottom w:val="0"/>
                              <w:divBdr>
                                <w:top w:val="none" w:sz="0" w:space="0" w:color="auto"/>
                                <w:left w:val="none" w:sz="0" w:space="0" w:color="auto"/>
                                <w:bottom w:val="none" w:sz="0" w:space="0" w:color="auto"/>
                                <w:right w:val="none" w:sz="0" w:space="0" w:color="auto"/>
                              </w:divBdr>
                              <w:divsChild>
                                <w:div w:id="1727754578">
                                  <w:marLeft w:val="0"/>
                                  <w:marRight w:val="0"/>
                                  <w:marTop w:val="0"/>
                                  <w:marBottom w:val="0"/>
                                  <w:divBdr>
                                    <w:top w:val="none" w:sz="0" w:space="0" w:color="auto"/>
                                    <w:left w:val="none" w:sz="0" w:space="0" w:color="auto"/>
                                    <w:bottom w:val="none" w:sz="0" w:space="0" w:color="auto"/>
                                    <w:right w:val="none" w:sz="0" w:space="0" w:color="auto"/>
                                  </w:divBdr>
                                </w:div>
                                <w:div w:id="1862473458">
                                  <w:marLeft w:val="0"/>
                                  <w:marRight w:val="0"/>
                                  <w:marTop w:val="0"/>
                                  <w:marBottom w:val="0"/>
                                  <w:divBdr>
                                    <w:top w:val="none" w:sz="0" w:space="0" w:color="auto"/>
                                    <w:left w:val="none" w:sz="0" w:space="0" w:color="auto"/>
                                    <w:bottom w:val="none" w:sz="0" w:space="0" w:color="auto"/>
                                    <w:right w:val="none" w:sz="0" w:space="0" w:color="auto"/>
                                  </w:divBdr>
                                </w:div>
                                <w:div w:id="1652636720">
                                  <w:marLeft w:val="0"/>
                                  <w:marRight w:val="0"/>
                                  <w:marTop w:val="0"/>
                                  <w:marBottom w:val="0"/>
                                  <w:divBdr>
                                    <w:top w:val="none" w:sz="0" w:space="0" w:color="auto"/>
                                    <w:left w:val="none" w:sz="0" w:space="0" w:color="auto"/>
                                    <w:bottom w:val="none" w:sz="0" w:space="0" w:color="auto"/>
                                    <w:right w:val="none" w:sz="0" w:space="0" w:color="auto"/>
                                  </w:divBdr>
                                </w:div>
                                <w:div w:id="13297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1511">
      <w:bodyDiv w:val="1"/>
      <w:marLeft w:val="0"/>
      <w:marRight w:val="0"/>
      <w:marTop w:val="0"/>
      <w:marBottom w:val="0"/>
      <w:divBdr>
        <w:top w:val="none" w:sz="0" w:space="0" w:color="auto"/>
        <w:left w:val="none" w:sz="0" w:space="0" w:color="auto"/>
        <w:bottom w:val="none" w:sz="0" w:space="0" w:color="auto"/>
        <w:right w:val="none" w:sz="0" w:space="0" w:color="auto"/>
      </w:divBdr>
    </w:div>
    <w:div w:id="10602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ceptpaper@dycd.nyc.gov" TargetMode="External"/><Relationship Id="rId4" Type="http://schemas.openxmlformats.org/officeDocument/2006/relationships/settings" Target="settings.xml"/><Relationship Id="rId9" Type="http://schemas.openxmlformats.org/officeDocument/2006/relationships/hyperlink" Target="http://www.nyc.gov/hhsaccelerato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lipsnack.com/NYCDYCD/dycd-promote-the-positive-flipbook-for" TargetMode="External"/><Relationship Id="rId2" Type="http://schemas.openxmlformats.org/officeDocument/2006/relationships/hyperlink" Target="https://www.mdrc.org/publication/improving-outcomes-new-york-city-s-disconnected-youth" TargetMode="External"/><Relationship Id="rId1" Type="http://schemas.openxmlformats.org/officeDocument/2006/relationships/hyperlink" Target="https://www.mdrc.org/publications?=Apply&amp;keywords=YAIP&amp;items_per_page=10" TargetMode="External"/><Relationship Id="rId4" Type="http://schemas.openxmlformats.org/officeDocument/2006/relationships/hyperlink" Target="https://www1.nyc.gov/assets/dycd/downloads/pdf/16-68b_v12SONYC_FamilyEngagem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7FE3-E722-42EF-BDE7-4C673189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5668</Words>
  <Characters>32313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Russell</dc:creator>
  <cp:lastModifiedBy>Corniel, Cristian (DYCD)</cp:lastModifiedBy>
  <cp:revision>2</cp:revision>
  <cp:lastPrinted>2018-12-06T17:36:00Z</cp:lastPrinted>
  <dcterms:created xsi:type="dcterms:W3CDTF">2018-12-12T22:15:00Z</dcterms:created>
  <dcterms:modified xsi:type="dcterms:W3CDTF">2018-12-12T22:15:00Z</dcterms:modified>
</cp:coreProperties>
</file>